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5B3F" w:rsidR="000A583B" w:rsidRDefault="00754699" w14:paraId="20FF3092" w14:textId="3256B2DD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sz w:val="24"/>
          <w:szCs w:val="24"/>
          <w:lang w:val="hr-HR"/>
        </w:rPr>
        <w:t>Sveučilište u Zagrebu</w:t>
      </w:r>
    </w:p>
    <w:p w:rsidRPr="002E5B3F" w:rsidR="00754699" w:rsidRDefault="00754699" w14:paraId="43189A68" w14:textId="3E42EFDD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sz w:val="24"/>
          <w:szCs w:val="24"/>
          <w:lang w:val="hr-HR"/>
        </w:rPr>
        <w:t>Kineziološki fakultet</w:t>
      </w:r>
    </w:p>
    <w:p w:rsidRPr="002E5B3F" w:rsidR="00754699" w:rsidRDefault="00754699" w14:paraId="28F8B612" w14:textId="6A1A567D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sz w:val="24"/>
          <w:szCs w:val="24"/>
          <w:lang w:val="hr-HR"/>
        </w:rPr>
        <w:t>Horvaćanski zavoj 15,</w:t>
      </w:r>
    </w:p>
    <w:p w:rsidRPr="002E5B3F" w:rsidR="00754699" w:rsidRDefault="00754699" w14:paraId="0F74E2D6" w14:textId="43B6E239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sz w:val="24"/>
          <w:szCs w:val="24"/>
          <w:lang w:val="hr-HR"/>
        </w:rPr>
        <w:t>10000 Zagreb</w:t>
      </w:r>
    </w:p>
    <w:p w:rsidR="00754699" w:rsidRDefault="00754699" w14:paraId="5A116FC9" w14:textId="758B980C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sz w:val="24"/>
          <w:szCs w:val="24"/>
          <w:lang w:val="hr-HR"/>
        </w:rPr>
        <w:t>RKP: 2006</w:t>
      </w:r>
    </w:p>
    <w:p w:rsidRPr="002E5B3F" w:rsidR="00A04D7E" w:rsidRDefault="00A04D7E" w14:paraId="54570FCD" w14:textId="77777777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Pr="002E5B3F" w:rsidR="00754699" w:rsidP="00754699" w:rsidRDefault="00754699" w14:paraId="6A62E5C3" w14:textId="2DC419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OBRAZLOŽENJE OPĆEG DIJELA </w:t>
      </w:r>
      <w:r w:rsidR="0074497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IZVRŠENJA </w:t>
      </w:r>
      <w:r w:rsidRPr="002E5B3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</w:t>
      </w:r>
      <w:r w:rsidR="002E5B3F">
        <w:rPr>
          <w:rFonts w:ascii="Times New Roman" w:hAnsi="Times New Roman" w:cs="Times New Roman"/>
          <w:b/>
          <w:bCs/>
          <w:sz w:val="24"/>
          <w:szCs w:val="24"/>
          <w:lang w:val="hr-HR"/>
        </w:rPr>
        <w:t>S</w:t>
      </w:r>
      <w:r w:rsidRPr="002E5B3F">
        <w:rPr>
          <w:rFonts w:ascii="Times New Roman" w:hAnsi="Times New Roman" w:cs="Times New Roman"/>
          <w:b/>
          <w:bCs/>
          <w:sz w:val="24"/>
          <w:szCs w:val="24"/>
          <w:lang w:val="hr-HR"/>
        </w:rPr>
        <w:t>KOG PLANA</w:t>
      </w:r>
    </w:p>
    <w:p w:rsidR="00754699" w:rsidP="00754699" w:rsidRDefault="00754699" w14:paraId="782A7CFB" w14:textId="62E088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E5B3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744975">
        <w:rPr>
          <w:rFonts w:ascii="Times New Roman" w:hAnsi="Times New Roman" w:cs="Times New Roman"/>
          <w:b/>
          <w:bCs/>
          <w:sz w:val="24"/>
          <w:szCs w:val="24"/>
          <w:lang w:val="hr-HR"/>
        </w:rPr>
        <w:t>I-VI 2023.</w:t>
      </w:r>
    </w:p>
    <w:p w:rsidR="00675896" w:rsidP="00754699" w:rsidRDefault="00675896" w14:paraId="49AB50D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8728" w:type="dxa"/>
        <w:tblLook w:val="04A0" w:firstRow="1" w:lastRow="0" w:firstColumn="1" w:lastColumn="0" w:noHBand="0" w:noVBand="1"/>
      </w:tblPr>
      <w:tblGrid>
        <w:gridCol w:w="4336"/>
        <w:gridCol w:w="1464"/>
        <w:gridCol w:w="1464"/>
        <w:gridCol w:w="1464"/>
      </w:tblGrid>
      <w:tr w:rsidRPr="00DC3BD0" w:rsidR="00DC3BD0" w:rsidTr="00DC3BD0" w14:paraId="3897327C" w14:textId="77777777">
        <w:trPr>
          <w:trHeight w:val="271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50F857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  <w:t>PRIHODI I PRIMICI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624328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458491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9DE84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Pr="00DC3BD0" w:rsidR="00DC3BD0" w:rsidTr="00DC3BD0" w14:paraId="3401C50D" w14:textId="77777777">
        <w:trPr>
          <w:trHeight w:val="814"/>
        </w:trPr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B7881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C3BD0" w:rsidR="00DC3BD0" w:rsidP="00DC3BD0" w:rsidRDefault="00DC3BD0" w14:paraId="78FED7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Izvršenje</w:t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I-VI 2022.g.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C3BD0" w:rsidR="00DC3BD0" w:rsidP="00DC3BD0" w:rsidRDefault="00DC3BD0" w14:paraId="63900E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 (rebalans)</w:t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2023.g.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C3BD0" w:rsidR="00DC3BD0" w:rsidP="00DC3BD0" w:rsidRDefault="00DC3BD0" w14:paraId="28933F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Izvršenje</w:t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I-VI 2023.g.</w:t>
            </w:r>
          </w:p>
        </w:tc>
      </w:tr>
      <w:tr w:rsidRPr="00DC3BD0" w:rsidR="00DC3BD0" w:rsidTr="00DC3BD0" w14:paraId="129C90D0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42F159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Ukupno ostvareni prihodi 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400F757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2.510.844 €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C19A46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8.481.248 €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6EC4E54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2.971.919 €</w:t>
            </w:r>
          </w:p>
        </w:tc>
      </w:tr>
      <w:tr w:rsidRPr="00DC3BD0" w:rsidR="00DC3BD0" w:rsidTr="00DC3BD0" w14:paraId="74696BBC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B6C42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11 državni proračun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32F837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1.835.966 €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0D2EDF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4.269.463 €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66FF8A4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2.137.353 €</w:t>
            </w:r>
          </w:p>
        </w:tc>
      </w:tr>
      <w:tr w:rsidRPr="00DC3BD0" w:rsidR="00DC3BD0" w:rsidTr="00DC3BD0" w14:paraId="00474389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B56FB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12 sredstva učešća za pomoći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2F13B6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4.915 €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B8011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B394C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Pr="00DC3BD0" w:rsidR="00DC3BD0" w:rsidTr="00DC3BD0" w14:paraId="052BD59E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48F692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31 vlastita sredstva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3660CC0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94.204 €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3A80994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247.739 €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28576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132.396 €</w:t>
            </w:r>
          </w:p>
        </w:tc>
      </w:tr>
      <w:tr w:rsidRPr="00DC3BD0" w:rsidR="00DC3BD0" w:rsidTr="00DC3BD0" w14:paraId="72ACB3B9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DAEC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43 prihodi za posebne namjene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366CE7B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504.256 €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B02E95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1.475.571 €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9BEAAD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524.523 €</w:t>
            </w:r>
          </w:p>
        </w:tc>
      </w:tr>
      <w:tr w:rsidRPr="00DC3BD0" w:rsidR="00DC3BD0" w:rsidTr="00DC3BD0" w14:paraId="57B98246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6677B4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51-pomoći  EU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948C2E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10.000 €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769B82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252.399 €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4DC9F4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124.568 €</w:t>
            </w:r>
          </w:p>
        </w:tc>
      </w:tr>
      <w:tr w:rsidRPr="00DC3BD0" w:rsidR="00DC3BD0" w:rsidTr="00DC3BD0" w14:paraId="7397E6D3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2C798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52- ostale pomoći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3E30C95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29.754 €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0A8428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1.835.141 €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020E246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45.321 €</w:t>
            </w:r>
          </w:p>
        </w:tc>
      </w:tr>
      <w:tr w:rsidRPr="00DC3BD0" w:rsidR="00DC3BD0" w:rsidTr="00DC3BD0" w14:paraId="630E19DB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57F11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561 ESF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6C4060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27.852 €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9282A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4ECFF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Pr="00DC3BD0" w:rsidR="00DC3BD0" w:rsidTr="00DC3BD0" w14:paraId="3CDB44D2" w14:textId="77777777">
        <w:trPr>
          <w:trHeight w:val="271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F02DC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6 donacije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BDD49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3.897 €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1361AF8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399.608 €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5976A7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7.758 €</w:t>
            </w:r>
          </w:p>
        </w:tc>
      </w:tr>
      <w:tr w:rsidRPr="00DC3BD0" w:rsidR="00DC3BD0" w:rsidTr="00DC3BD0" w14:paraId="21FF6E89" w14:textId="77777777">
        <w:trPr>
          <w:trHeight w:val="542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C3BD0" w:rsidR="00DC3BD0" w:rsidP="00DC3BD0" w:rsidRDefault="00DC3BD0" w14:paraId="42EC08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Prihodi iz izvora 7 prihodi od prodaje</w:t>
            </w: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br/>
            </w: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nefinancijske imovine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74212C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37BE71A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1.327 €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BD0" w:rsidR="00DC3BD0" w:rsidP="00DC3BD0" w:rsidRDefault="00DC3BD0" w14:paraId="201A0A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DC3BD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</w:tbl>
    <w:p w:rsidR="00675896" w:rsidP="00754699" w:rsidRDefault="00675896" w14:paraId="25EE400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C2805" w:rsidP="004C2805" w:rsidRDefault="004C2805" w14:paraId="1C1616AA" w14:textId="61B1A018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 w:rsidRPr="00053A2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HR" w:eastAsia="hr-HR"/>
        </w:rPr>
        <w:t>Iz državnog proračuna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ostvarujemo prihode za plaće, doprinose, prijevoz, materijalna prava, regres, božićnica, kvote za zapošljavanje invalida,</w:t>
      </w:r>
      <w:r w:rsidR="0038281D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sistematski pregledi,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subvenciju participacije školarina, potporu za znanost, prihodi za mentore u vježbaonicama.</w:t>
      </w:r>
    </w:p>
    <w:p w:rsidR="00BC34FC" w:rsidP="00DC3BD0" w:rsidRDefault="00DD4ABC" w14:paraId="3312B476" w14:textId="3F3F33A6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 w:rsidRPr="3A5E9AED" w:rsidR="00DD4A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>U</w:t>
      </w:r>
      <w:r w:rsidRPr="3A5E9AED" w:rsidR="00DC3B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 periodu od 01-06/2023. ostvareno je 2.137.353 </w:t>
      </w:r>
      <w:r w:rsidRPr="3A5E9AED" w:rsidR="00DC3B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>eur</w:t>
      </w:r>
      <w:r w:rsidRPr="3A5E9AED" w:rsidR="00DC3B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 </w:t>
      </w:r>
      <w:r w:rsidRPr="3A5E9AED" w:rsidR="00DD4A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prihoda </w:t>
      </w:r>
      <w:r w:rsidRPr="3A5E9AED" w:rsidR="006279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>iz državnog pro</w:t>
      </w:r>
      <w:r w:rsidRPr="3A5E9AED" w:rsidR="023103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>ra</w:t>
      </w:r>
      <w:r w:rsidRPr="3A5E9AED" w:rsidR="006279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čuna </w:t>
      </w:r>
      <w:r w:rsidRPr="3A5E9AED" w:rsidR="00DC3B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što u odnosu na </w:t>
      </w:r>
      <w:r w:rsidRPr="3A5E9AED" w:rsidR="00BC34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planirano iznosi </w:t>
      </w:r>
      <w:r w:rsidRPr="3A5E9AED" w:rsidR="00047A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cca </w:t>
      </w:r>
      <w:r w:rsidRPr="3A5E9AED" w:rsidR="00BC34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hr-HR" w:eastAsia="hr-HR"/>
        </w:rPr>
        <w:t xml:space="preserve">50% . </w:t>
      </w:r>
    </w:p>
    <w:p w:rsidR="00DC3BD0" w:rsidP="00DC3BD0" w:rsidRDefault="00DC3BD0" w14:paraId="0B6EE30C" w14:textId="37076DF9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 w:rsidRPr="00DC3BD0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U odnosu na isto razdoblje 2022. godine bilježimo rast prihoda iz državnog proračuna od 16,5% koji se odnosi na prihode ostvarene za zaposlene radi povećanja osnovice za plaću.</w:t>
      </w:r>
    </w:p>
    <w:p w:rsidR="00675896" w:rsidP="00DC3BD0" w:rsidRDefault="00675896" w14:paraId="4F338D16" w14:textId="4ABB0846">
      <w:pPr>
        <w:tabs>
          <w:tab w:val="left" w:pos="1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91C38" w:rsidP="00DC3BD0" w:rsidRDefault="00591C38" w14:paraId="0EE2A485" w14:textId="1644D1F8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 izvora 31 vlastita sredstva</w:t>
      </w:r>
      <w:r w:rsidR="0068020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80205">
        <w:rPr>
          <w:rFonts w:ascii="Times New Roman" w:hAnsi="Times New Roman" w:cs="Times New Roman"/>
          <w:sz w:val="24"/>
          <w:szCs w:val="24"/>
          <w:lang w:val="hr-HR"/>
        </w:rPr>
        <w:t>odnose se na prihode ostvarene na tržištu po osnovu najma sportskih dvorana, najma poslovnih prostora</w:t>
      </w:r>
      <w:r w:rsidR="00A003BC">
        <w:rPr>
          <w:rFonts w:ascii="Times New Roman" w:hAnsi="Times New Roman" w:cs="Times New Roman"/>
          <w:sz w:val="24"/>
          <w:szCs w:val="24"/>
          <w:lang w:val="hr-HR"/>
        </w:rPr>
        <w:t xml:space="preserve"> i vanjskih terena, najma zemljišta za reklamne panoe</w:t>
      </w:r>
      <w:r w:rsidR="0016005D">
        <w:rPr>
          <w:rFonts w:ascii="Times New Roman" w:hAnsi="Times New Roman" w:cs="Times New Roman"/>
          <w:sz w:val="24"/>
          <w:szCs w:val="24"/>
          <w:lang w:val="hr-HR"/>
        </w:rPr>
        <w:t>, najma stanova</w:t>
      </w:r>
      <w:r w:rsidR="005C66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F13B3">
        <w:rPr>
          <w:rFonts w:ascii="Times New Roman" w:hAnsi="Times New Roman" w:cs="Times New Roman"/>
          <w:sz w:val="24"/>
          <w:szCs w:val="24"/>
          <w:lang w:val="hr-HR"/>
        </w:rPr>
        <w:t>dijagnostičkih usluga i sl.</w:t>
      </w:r>
    </w:p>
    <w:p w:rsidR="00BA6B22" w:rsidP="00BA6B22" w:rsidRDefault="00EE4604" w14:paraId="4C2BEED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periodu od 01-06/2023. ostvareno je 132.396 eura vlastitih pri</w:t>
      </w:r>
      <w:r w:rsidR="0024485D">
        <w:rPr>
          <w:rFonts w:ascii="Times New Roman" w:hAnsi="Times New Roman" w:cs="Times New Roman"/>
          <w:sz w:val="24"/>
          <w:szCs w:val="24"/>
          <w:lang w:val="hr-HR"/>
        </w:rPr>
        <w:t xml:space="preserve">hoda što u odnosu na planirano iznosi </w:t>
      </w:r>
      <w:r w:rsidR="00BA6B22">
        <w:rPr>
          <w:rFonts w:ascii="Times New Roman" w:hAnsi="Times New Roman" w:cs="Times New Roman"/>
          <w:sz w:val="24"/>
          <w:szCs w:val="24"/>
          <w:lang w:val="hr-HR"/>
        </w:rPr>
        <w:t>cca 53%.</w:t>
      </w:r>
      <w:r w:rsidRPr="00BA6B22" w:rsidR="00BA6B22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Pr="00BB6E54" w:rsidR="00BA6B22" w:rsidP="00BA6B22" w:rsidRDefault="00BA6B22" w14:paraId="71835317" w14:textId="1639B49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 w:rsidRPr="00BB6E5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U odnosu na isto razdoblje 2022.godine bilježimo rast prihoda od cca 40%. </w:t>
      </w:r>
      <w:r w:rsidR="00FC47D9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Do rasta prihoda do</w:t>
      </w:r>
      <w:r w:rsidR="00863EDF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šl</w:t>
      </w:r>
      <w:r w:rsidR="00FC47D9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o je radi sklapanja novih ugovora </w:t>
      </w:r>
      <w:r w:rsidR="00877CF2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o najmu te rasta prihoda od dijagnostičkih usluga.</w:t>
      </w:r>
    </w:p>
    <w:p w:rsidRPr="00680205" w:rsidR="00EE4604" w:rsidP="00DC3BD0" w:rsidRDefault="00EE4604" w14:paraId="1CAE5877" w14:textId="561790DD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6E54" w:rsidP="00BB6E54" w:rsidRDefault="00BB6E54" w14:paraId="7C4F857E" w14:textId="0C382B3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 w:rsidRPr="00BB6E5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hr-HR" w:eastAsia="hr-HR"/>
        </w:rPr>
        <w:t xml:space="preserve"> </w:t>
      </w:r>
      <w:r w:rsidRPr="00DD7F01" w:rsidR="00053A2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hr-HR" w:eastAsia="hr-HR"/>
        </w:rPr>
        <w:t>Prihodi</w:t>
      </w:r>
      <w:r w:rsidRPr="00DD7F01" w:rsidR="007F69B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hr-HR" w:eastAsia="hr-HR"/>
        </w:rPr>
        <w:t xml:space="preserve"> iz izvora 43 prihodi za posebne namjene</w:t>
      </w:r>
      <w:r w:rsidR="007F69BA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odnosi se na prihode ostvarene od školarina</w:t>
      </w:r>
      <w:r w:rsidR="00F73220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.</w:t>
      </w:r>
    </w:p>
    <w:p w:rsidR="00F73220" w:rsidP="00BB6E54" w:rsidRDefault="00F73220" w14:paraId="5DE3F4A6" w14:textId="49326BB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U periodu od 01-06/2023. ostvareno je </w:t>
      </w:r>
      <w:r w:rsidR="00DA6121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524.523 eur što u odnosu na planirano iznosi </w:t>
      </w:r>
      <w:r w:rsidR="00C05BA5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36%.</w:t>
      </w:r>
    </w:p>
    <w:p w:rsidR="00C05BA5" w:rsidP="00BB6E54" w:rsidRDefault="00C05BA5" w14:paraId="0E00A2A5" w14:textId="3201B1E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Najveći dio prihoda od školarina ostvaruje se</w:t>
      </w:r>
      <w:r w:rsidR="00493E0C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u trećem kvartalu kalendarske godine</w:t>
      </w:r>
      <w:r w:rsidR="004C36C7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stoga </w:t>
      </w:r>
      <w:r w:rsidR="0000566E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postotno ostvarenje ne odgovara polovici </w:t>
      </w:r>
      <w:r w:rsidR="00E5787D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planiranog.</w:t>
      </w:r>
    </w:p>
    <w:p w:rsidR="00E5787D" w:rsidP="00BB6E54" w:rsidRDefault="00E5787D" w14:paraId="70480DF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</w:p>
    <w:p w:rsidR="00E5787D" w:rsidP="00BB6E54" w:rsidRDefault="00E5787D" w14:paraId="142A72BE" w14:textId="1ECD305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U odn</w:t>
      </w:r>
      <w:r w:rsidR="00070BB5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osu na isto razdoblje prošle godine bilježimo rast prihoda od školarina za </w:t>
      </w:r>
      <w:r w:rsidR="003A17C9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cca 4%</w:t>
      </w:r>
      <w:r w:rsidR="00230F6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.</w:t>
      </w:r>
    </w:p>
    <w:p w:rsidR="00675896" w:rsidP="00E26E82" w:rsidRDefault="00230F64" w14:paraId="46BC0752" w14:textId="2BBCB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Prihodi od </w:t>
      </w:r>
      <w:r w:rsidR="00F21C8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školarina</w:t>
      </w:r>
      <w:r w:rsidR="00CE2A57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na</w:t>
      </w:r>
      <w:r w:rsidR="00F21C8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E65EB6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studijima koji se održavaju kontinuirano </w:t>
      </w:r>
      <w:r w:rsidR="00371950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svake godine (integrirani, stručni studij, specijalistički studij, dokroski studij)</w:t>
      </w:r>
      <w:r w:rsidRPr="00287ED4" w:rsidR="00287ED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287ED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radi dinamike obročne otplate</w:t>
      </w:r>
      <w:r w:rsidR="00371950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E65EB6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bilježimo pad prihoda</w:t>
      </w:r>
      <w:r w:rsidR="0028662F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287ED4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koji je kompenziran</w:t>
      </w:r>
      <w:r w:rsidR="003C3D5F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prihod</w:t>
      </w:r>
      <w:r w:rsidR="00CE2A57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ima</w:t>
      </w:r>
      <w:r w:rsidR="003C3D5F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E26E82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od školarina ostvaren</w:t>
      </w:r>
      <w:r w:rsidR="00CE2A57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ih</w:t>
      </w:r>
      <w:r w:rsidR="00E26E82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temelje</w:t>
      </w:r>
      <w:r w:rsidR="00DD7F01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m</w:t>
      </w:r>
      <w:r w:rsidR="00E26E82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 xml:space="preserve"> ugovora sa </w:t>
      </w:r>
      <w:r w:rsidR="00371950"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hr-HR"/>
        </w:rPr>
        <w:t>Kyung Hee Universiti.</w:t>
      </w:r>
    </w:p>
    <w:p w:rsidRPr="002E5B3F" w:rsidR="00675896" w:rsidP="00754699" w:rsidRDefault="00675896" w14:paraId="3F96271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C22CA2" w:rsidP="00C22CA2" w:rsidRDefault="0002259E" w14:paraId="03218B2E" w14:textId="1872AC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 izvora 51-EU pomoći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 prihode</w:t>
      </w:r>
      <w:r w:rsidR="007C25E9">
        <w:rPr>
          <w:rFonts w:ascii="Times New Roman" w:hAnsi="Times New Roman" w:cs="Times New Roman"/>
          <w:sz w:val="24"/>
          <w:szCs w:val="24"/>
          <w:lang w:val="hr-HR"/>
        </w:rPr>
        <w:t xml:space="preserve"> ostvarene po EU projektima.</w:t>
      </w:r>
    </w:p>
    <w:p w:rsidR="007C25E9" w:rsidP="00C22CA2" w:rsidRDefault="007C25E9" w14:paraId="36751D83" w14:textId="04E4C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razdoblju od 01-06/2023. ostvareno je</w:t>
      </w:r>
      <w:r w:rsidR="00CB0B41">
        <w:rPr>
          <w:rFonts w:ascii="Times New Roman" w:hAnsi="Times New Roman" w:cs="Times New Roman"/>
          <w:sz w:val="24"/>
          <w:szCs w:val="24"/>
          <w:lang w:val="hr-HR"/>
        </w:rPr>
        <w:t xml:space="preserve"> 124.523 eur prihoda što u odnosu na planirano iznosi </w:t>
      </w:r>
      <w:r w:rsidR="00220A22">
        <w:rPr>
          <w:rFonts w:ascii="Times New Roman" w:hAnsi="Times New Roman" w:cs="Times New Roman"/>
          <w:sz w:val="24"/>
          <w:szCs w:val="24"/>
          <w:lang w:val="hr-HR"/>
        </w:rPr>
        <w:t>cca 50%.</w:t>
      </w:r>
    </w:p>
    <w:p w:rsidR="00220A22" w:rsidP="00C22CA2" w:rsidRDefault="00220A22" w14:paraId="640AEF15" w14:textId="1207074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odnosu na isto razdoblje 2022. godine bilježimo rast</w:t>
      </w:r>
      <w:r w:rsidR="00407A7D">
        <w:rPr>
          <w:rFonts w:ascii="Times New Roman" w:hAnsi="Times New Roman" w:cs="Times New Roman"/>
          <w:sz w:val="24"/>
          <w:szCs w:val="24"/>
          <w:lang w:val="hr-HR"/>
        </w:rPr>
        <w:t xml:space="preserve"> prihoda iz razloga što j</w:t>
      </w:r>
      <w:r w:rsidR="00AE023D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407A7D">
        <w:rPr>
          <w:rFonts w:ascii="Times New Roman" w:hAnsi="Times New Roman" w:cs="Times New Roman"/>
          <w:sz w:val="24"/>
          <w:szCs w:val="24"/>
          <w:lang w:val="hr-HR"/>
        </w:rPr>
        <w:t>nekoliko projekata završilo te je u 2023. godini</w:t>
      </w:r>
      <w:r w:rsidR="00AE023D">
        <w:rPr>
          <w:rFonts w:ascii="Times New Roman" w:hAnsi="Times New Roman" w:cs="Times New Roman"/>
          <w:sz w:val="24"/>
          <w:szCs w:val="24"/>
          <w:lang w:val="hr-HR"/>
        </w:rPr>
        <w:t xml:space="preserve"> ostv</w:t>
      </w:r>
      <w:r w:rsidR="00AE3280">
        <w:rPr>
          <w:rFonts w:ascii="Times New Roman" w:hAnsi="Times New Roman" w:cs="Times New Roman"/>
          <w:sz w:val="24"/>
          <w:szCs w:val="24"/>
          <w:lang w:val="hr-HR"/>
        </w:rPr>
        <w:t>ar</w:t>
      </w:r>
      <w:r w:rsidR="00AE023D">
        <w:rPr>
          <w:rFonts w:ascii="Times New Roman" w:hAnsi="Times New Roman" w:cs="Times New Roman"/>
          <w:sz w:val="24"/>
          <w:szCs w:val="24"/>
          <w:lang w:val="hr-HR"/>
        </w:rPr>
        <w:t>en ostatak pripadajućih prihoda po ugovorima.</w:t>
      </w:r>
    </w:p>
    <w:p w:rsidR="00F755CB" w:rsidP="00C22CA2" w:rsidRDefault="00F755CB" w14:paraId="6454FED7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755CB" w:rsidP="00C22CA2" w:rsidRDefault="00F755CB" w14:paraId="375142CE" w14:textId="0DF0932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E3280"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 izvora 52- ostale pomoći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 prihode </w:t>
      </w:r>
      <w:r w:rsidR="00A76B5B">
        <w:rPr>
          <w:rFonts w:ascii="Times New Roman" w:hAnsi="Times New Roman" w:cs="Times New Roman"/>
          <w:sz w:val="24"/>
          <w:szCs w:val="24"/>
          <w:lang w:val="hr-HR"/>
        </w:rPr>
        <w:t xml:space="preserve">ostvarene po projektu: Razvoj karijera mladih istraživača financiran od </w:t>
      </w:r>
      <w:r w:rsidR="006A5602">
        <w:rPr>
          <w:rFonts w:ascii="Times New Roman" w:hAnsi="Times New Roman" w:cs="Times New Roman"/>
          <w:sz w:val="24"/>
          <w:szCs w:val="24"/>
          <w:lang w:val="hr-HR"/>
        </w:rPr>
        <w:t>Hrvatske zaklade za znanost te prihode za akademsku mobilnost</w:t>
      </w:r>
      <w:r w:rsidR="005D3761">
        <w:rPr>
          <w:rFonts w:ascii="Times New Roman" w:hAnsi="Times New Roman" w:cs="Times New Roman"/>
          <w:sz w:val="24"/>
          <w:szCs w:val="24"/>
          <w:lang w:val="hr-HR"/>
        </w:rPr>
        <w:t>, Erasmus+mobilnost.</w:t>
      </w:r>
    </w:p>
    <w:p w:rsidR="005D3761" w:rsidP="00C22CA2" w:rsidRDefault="005D3761" w14:paraId="15A8408D" w14:textId="1BEBCEB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odnosu na </w:t>
      </w:r>
      <w:r w:rsidR="00A32DCF">
        <w:rPr>
          <w:rFonts w:ascii="Times New Roman" w:hAnsi="Times New Roman" w:cs="Times New Roman"/>
          <w:sz w:val="24"/>
          <w:szCs w:val="24"/>
          <w:lang w:val="hr-HR"/>
        </w:rPr>
        <w:t>planirano</w:t>
      </w:r>
      <w:r w:rsidR="000D22B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1ADB">
        <w:rPr>
          <w:rFonts w:ascii="Times New Roman" w:hAnsi="Times New Roman" w:cs="Times New Roman"/>
          <w:sz w:val="24"/>
          <w:szCs w:val="24"/>
          <w:lang w:val="hr-HR"/>
        </w:rPr>
        <w:t xml:space="preserve"> ostvarenje se kreće cca 2,5% iz razloga što su na izvoru 52 plani</w:t>
      </w:r>
      <w:r w:rsidR="003A53EE">
        <w:rPr>
          <w:rFonts w:ascii="Times New Roman" w:hAnsi="Times New Roman" w:cs="Times New Roman"/>
          <w:sz w:val="24"/>
          <w:szCs w:val="24"/>
          <w:lang w:val="hr-HR"/>
        </w:rPr>
        <w:t xml:space="preserve">rani iznosi prihoda projekta Zapadni sveučilišni kampus </w:t>
      </w:r>
      <w:r w:rsidR="00554C65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3A53EE">
        <w:rPr>
          <w:rFonts w:ascii="Times New Roman" w:hAnsi="Times New Roman" w:cs="Times New Roman"/>
          <w:sz w:val="24"/>
          <w:szCs w:val="24"/>
          <w:lang w:val="hr-HR"/>
        </w:rPr>
        <w:t xml:space="preserve">e projekt izgradnje lfta za koje do danas nisu </w:t>
      </w:r>
      <w:r w:rsidR="004B2DFC">
        <w:rPr>
          <w:rFonts w:ascii="Times New Roman" w:hAnsi="Times New Roman" w:cs="Times New Roman"/>
          <w:sz w:val="24"/>
          <w:szCs w:val="24"/>
          <w:lang w:val="hr-HR"/>
        </w:rPr>
        <w:t xml:space="preserve">ostvareni prihodi. Zapadni sveučilišni kampus planiran je u iznosu </w:t>
      </w:r>
      <w:r w:rsidR="008759F9">
        <w:rPr>
          <w:rFonts w:ascii="Times New Roman" w:hAnsi="Times New Roman" w:cs="Times New Roman"/>
          <w:sz w:val="24"/>
          <w:szCs w:val="24"/>
          <w:lang w:val="hr-HR"/>
        </w:rPr>
        <w:t>1.659.035 eur te projekt izgradnje lfta 79.633 eur.</w:t>
      </w:r>
    </w:p>
    <w:p w:rsidR="00F962A5" w:rsidP="00C22CA2" w:rsidRDefault="00F962A5" w14:paraId="37950782" w14:textId="7AEA585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Kada od </w:t>
      </w:r>
      <w:r w:rsidR="00AD3A39">
        <w:rPr>
          <w:rFonts w:ascii="Times New Roman" w:hAnsi="Times New Roman" w:cs="Times New Roman"/>
          <w:sz w:val="24"/>
          <w:szCs w:val="24"/>
          <w:lang w:val="hr-HR"/>
        </w:rPr>
        <w:t xml:space="preserve">ukupno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planiranog </w:t>
      </w:r>
      <w:r w:rsidR="00AD3A39">
        <w:rPr>
          <w:rFonts w:ascii="Times New Roman" w:hAnsi="Times New Roman" w:cs="Times New Roman"/>
          <w:sz w:val="24"/>
          <w:szCs w:val="24"/>
          <w:lang w:val="hr-HR"/>
        </w:rPr>
        <w:t xml:space="preserve">iznosa na izvoru 52 </w:t>
      </w:r>
      <w:r>
        <w:rPr>
          <w:rFonts w:ascii="Times New Roman" w:hAnsi="Times New Roman" w:cs="Times New Roman"/>
          <w:sz w:val="24"/>
          <w:szCs w:val="24"/>
          <w:lang w:val="hr-HR"/>
        </w:rPr>
        <w:t>oduzmemo ta dva projekta</w:t>
      </w:r>
      <w:r w:rsidR="00580D0A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ostvarenje se kreće cca 50% u odnosu na </w:t>
      </w:r>
      <w:r w:rsidR="00AD3A39">
        <w:rPr>
          <w:rFonts w:ascii="Times New Roman" w:hAnsi="Times New Roman" w:cs="Times New Roman"/>
          <w:sz w:val="24"/>
          <w:szCs w:val="24"/>
          <w:lang w:val="hr-HR"/>
        </w:rPr>
        <w:t>planirano.</w:t>
      </w:r>
    </w:p>
    <w:p w:rsidR="00C111E9" w:rsidP="00C22CA2" w:rsidRDefault="00C111E9" w14:paraId="44222482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111E9" w:rsidP="00C22CA2" w:rsidRDefault="00C111E9" w14:paraId="5113AB41" w14:textId="0048237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47BD5"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 izvora 6-donacije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 </w:t>
      </w:r>
      <w:r w:rsidR="00C47907">
        <w:rPr>
          <w:rFonts w:ascii="Times New Roman" w:hAnsi="Times New Roman" w:cs="Times New Roman"/>
          <w:sz w:val="24"/>
          <w:szCs w:val="24"/>
          <w:lang w:val="hr-HR"/>
        </w:rPr>
        <w:t xml:space="preserve">refundaciju </w:t>
      </w:r>
      <w:r w:rsidR="00516DCF">
        <w:rPr>
          <w:rFonts w:ascii="Times New Roman" w:hAnsi="Times New Roman" w:cs="Times New Roman"/>
          <w:sz w:val="24"/>
          <w:szCs w:val="24"/>
          <w:lang w:val="hr-HR"/>
        </w:rPr>
        <w:t xml:space="preserve">prihoda po </w:t>
      </w:r>
      <w:r w:rsidR="008D241B">
        <w:rPr>
          <w:rFonts w:ascii="Times New Roman" w:hAnsi="Times New Roman" w:cs="Times New Roman"/>
          <w:sz w:val="24"/>
          <w:szCs w:val="24"/>
          <w:lang w:val="hr-HR"/>
        </w:rPr>
        <w:t xml:space="preserve">Eu </w:t>
      </w:r>
      <w:r>
        <w:rPr>
          <w:rFonts w:ascii="Times New Roman" w:hAnsi="Times New Roman" w:cs="Times New Roman"/>
          <w:sz w:val="24"/>
          <w:szCs w:val="24"/>
          <w:lang w:val="hr-HR"/>
        </w:rPr>
        <w:t>projekt</w:t>
      </w:r>
      <w:r w:rsidR="00E90059">
        <w:rPr>
          <w:rFonts w:ascii="Times New Roman" w:hAnsi="Times New Roman" w:cs="Times New Roman"/>
          <w:sz w:val="24"/>
          <w:szCs w:val="24"/>
          <w:lang w:val="hr-HR"/>
        </w:rPr>
        <w:t>:Cekom.</w:t>
      </w:r>
    </w:p>
    <w:p w:rsidR="00E90059" w:rsidP="00C22CA2" w:rsidRDefault="00E90059" w14:paraId="63B2F0CD" w14:textId="4EB88E4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odnosu na planirane prihode u razdoblju</w:t>
      </w:r>
      <w:r w:rsidR="005A3E2F">
        <w:rPr>
          <w:rFonts w:ascii="Times New Roman" w:hAnsi="Times New Roman" w:cs="Times New Roman"/>
          <w:sz w:val="24"/>
          <w:szCs w:val="24"/>
          <w:lang w:val="hr-HR"/>
        </w:rPr>
        <w:t xml:space="preserve"> od 01-06/2023. ostvareno je 2% planiranih prihoda</w:t>
      </w:r>
      <w:r w:rsidR="008D241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850E4" w:rsidP="00C22CA2" w:rsidRDefault="002850E4" w14:paraId="19F93572" w14:textId="3D1214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Ostatak planiranih prihoda očekuje se da će biti naplaćen do kraja studenog kada projekt završava.</w:t>
      </w:r>
    </w:p>
    <w:p w:rsidR="009F4BC4" w:rsidP="00C22CA2" w:rsidRDefault="009F4BC4" w14:paraId="5E8294A3" w14:textId="5298F07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16DCF"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 izvora 7-prihodi od prodaje nefinancijske imovine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 prihode od </w:t>
      </w:r>
      <w:r w:rsidR="00751915">
        <w:rPr>
          <w:rFonts w:ascii="Times New Roman" w:hAnsi="Times New Roman" w:cs="Times New Roman"/>
          <w:sz w:val="24"/>
          <w:szCs w:val="24"/>
          <w:lang w:val="hr-HR"/>
        </w:rPr>
        <w:t xml:space="preserve">otkupa stanova. U periodu od 01-06/2023. </w:t>
      </w:r>
      <w:r w:rsidR="00856B78">
        <w:rPr>
          <w:rFonts w:ascii="Times New Roman" w:hAnsi="Times New Roman" w:cs="Times New Roman"/>
          <w:sz w:val="24"/>
          <w:szCs w:val="24"/>
          <w:lang w:val="hr-HR"/>
        </w:rPr>
        <w:t xml:space="preserve">prihodi nisu ostvareni. Evidenciju naplate u ime Kif-a vodi </w:t>
      </w:r>
      <w:r w:rsidR="00F950A5">
        <w:rPr>
          <w:rFonts w:ascii="Times New Roman" w:hAnsi="Times New Roman" w:cs="Times New Roman"/>
          <w:sz w:val="24"/>
          <w:szCs w:val="24"/>
          <w:lang w:val="hr-HR"/>
        </w:rPr>
        <w:t>Krako revizija d.o.o.</w:t>
      </w:r>
    </w:p>
    <w:p w:rsidR="009F4BC4" w:rsidP="00C22CA2" w:rsidRDefault="009F4BC4" w14:paraId="09103CB3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4672"/>
        <w:gridCol w:w="1578"/>
        <w:gridCol w:w="1578"/>
        <w:gridCol w:w="1578"/>
      </w:tblGrid>
      <w:tr w:rsidRPr="006C337E" w:rsidR="006C337E" w:rsidTr="006C337E" w14:paraId="3392943D" w14:textId="77777777">
        <w:trPr>
          <w:trHeight w:val="315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C337E" w:rsidR="006C337E" w:rsidP="006C337E" w:rsidRDefault="006C337E" w14:paraId="7F4CC9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  <w:t>RASHODI I IZDACI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3FD947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0D9BA3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6DE27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Pr="006C337E" w:rsidR="006C337E" w:rsidTr="006C337E" w14:paraId="0BC2156A" w14:textId="77777777">
        <w:trPr>
          <w:trHeight w:val="945"/>
        </w:trPr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94DB1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37E" w:rsidR="006C337E" w:rsidP="006C337E" w:rsidRDefault="006C337E" w14:paraId="549748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Izvršenje</w:t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I-VI 2022.g.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37E" w:rsidR="006C337E" w:rsidP="006C337E" w:rsidRDefault="006C337E" w14:paraId="4AC5A1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 (rebalans)</w:t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2023.g.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37E" w:rsidR="006C337E" w:rsidP="006C337E" w:rsidRDefault="006C337E" w14:paraId="1AC828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Izvršenje</w:t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I-VI 2023.g.</w:t>
            </w:r>
          </w:p>
        </w:tc>
      </w:tr>
      <w:tr w:rsidRPr="006C337E" w:rsidR="006C337E" w:rsidTr="006C337E" w14:paraId="4DCEF0A9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FBC46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 ostvareni rashodi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64F797C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2.743.703 €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0987758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8.252.204 €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CB599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3.176.187 €</w:t>
            </w:r>
          </w:p>
        </w:tc>
      </w:tr>
      <w:tr w:rsidRPr="006C337E" w:rsidR="006C337E" w:rsidTr="006C337E" w14:paraId="25842283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16F35478" w14:textId="2234A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11 državni proračun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0FFC479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1.733.534 €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5C53A7C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4.269.463 €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058460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1.966.542 €</w:t>
            </w:r>
          </w:p>
        </w:tc>
      </w:tr>
      <w:tr w:rsidRPr="006C337E" w:rsidR="006C337E" w:rsidTr="006C337E" w14:paraId="496E0759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592CC17F" w14:textId="1D4850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12 sredstva učešća za pomoći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508110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4.914 €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41824F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3F2A00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Pr="006C337E" w:rsidR="006C337E" w:rsidTr="006C337E" w14:paraId="519924AB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1D1CCEBB" w14:textId="63AB68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31 vlastita sredstva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753396E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45.378 €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5730F3E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241.559 €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0C09088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41.260 €</w:t>
            </w:r>
          </w:p>
        </w:tc>
      </w:tr>
      <w:tr w:rsidRPr="006C337E" w:rsidR="006C337E" w:rsidTr="006C337E" w14:paraId="316CD18D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7B209719" w14:textId="4CCEE9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43 prihodi za posebne namjene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C51984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871.311 €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514B17A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1.744.499 €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48D86A2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1.041.991 €</w:t>
            </w:r>
          </w:p>
        </w:tc>
      </w:tr>
      <w:tr w:rsidRPr="006C337E" w:rsidR="006C337E" w:rsidTr="006C337E" w14:paraId="101F27CC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36AFEC55" w14:textId="145748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51-pomoći  EU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60A581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45.373 €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5E3253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100.216 €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6171F7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23.862 €</w:t>
            </w:r>
          </w:p>
        </w:tc>
      </w:tr>
      <w:tr w:rsidRPr="006C337E" w:rsidR="006C337E" w:rsidTr="006C337E" w14:paraId="646CAB96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1646717D" w14:textId="511EF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52- ostale pomoći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277C7A9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31.289 €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6D78A7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1.835.140 €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48B860F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39.818 €</w:t>
            </w:r>
          </w:p>
        </w:tc>
      </w:tr>
      <w:tr w:rsidRPr="006C337E" w:rsidR="006C337E" w:rsidTr="006C337E" w14:paraId="3C9BF3A0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37FF7AC0" w14:textId="2ECCFA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561 ESF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5F14E8B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10.213 €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4031CE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51D6E8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1.640 €</w:t>
            </w:r>
          </w:p>
        </w:tc>
      </w:tr>
      <w:tr w:rsidRPr="006C337E" w:rsidR="006C337E" w:rsidTr="006C337E" w14:paraId="71BE101D" w14:textId="77777777">
        <w:trPr>
          <w:trHeight w:val="315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BE5B2A" w14:paraId="45DE066F" w14:textId="0F584C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6 donacije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71A9AAD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1.593 €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50BBDC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60.000 €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7E7BE2F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61.074 €</w:t>
            </w:r>
          </w:p>
        </w:tc>
      </w:tr>
      <w:tr w:rsidRPr="006C337E" w:rsidR="006C337E" w:rsidTr="006C337E" w14:paraId="36D30C1D" w14:textId="77777777">
        <w:trPr>
          <w:trHeight w:val="630"/>
        </w:trPr>
        <w:tc>
          <w:tcPr>
            <w:tcW w:w="4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37E" w:rsidR="006C337E" w:rsidP="006C337E" w:rsidRDefault="00BE5B2A" w14:paraId="237D1D5A" w14:textId="0ACC3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Rashodi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iz izvora 7 prihodi od prodaje</w:t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br/>
            </w:r>
            <w:r w:rsidRPr="006C337E" w:rsid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nefinancijske imovine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11DBC01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98 €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366412C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1.327 €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37E" w:rsidR="006C337E" w:rsidP="006C337E" w:rsidRDefault="006C337E" w14:paraId="38307A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6C337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</w:tbl>
    <w:p w:rsidR="006C337E" w:rsidP="00C22CA2" w:rsidRDefault="006C337E" w14:paraId="7B4F9921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Pr="00731DB6" w:rsidR="006E2052" w:rsidP="00C22CA2" w:rsidRDefault="00B1121A" w14:paraId="707CABDE" w14:textId="77777777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31DB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</w:t>
      </w:r>
      <w:r w:rsidRPr="00731DB6" w:rsidR="0013708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iz izvora 11</w:t>
      </w:r>
      <w:r w:rsidRPr="00731DB6" w:rsidR="0013708D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odnose se na</w:t>
      </w:r>
      <w:r w:rsidRPr="00731DB6" w:rsidR="00F04B8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financiranje </w:t>
      </w:r>
      <w:r w:rsidRPr="00731DB6" w:rsidR="007E04E6">
        <w:rPr>
          <w:rFonts w:ascii="Times New Roman" w:hAnsi="Times New Roman" w:cs="Times New Roman"/>
          <w:sz w:val="24"/>
          <w:szCs w:val="24"/>
          <w:u w:val="single"/>
          <w:lang w:val="hr-HR"/>
        </w:rPr>
        <w:t>sljedećih</w:t>
      </w:r>
      <w:r w:rsidRPr="00731DB6" w:rsidR="0013708D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aktivnost</w:t>
      </w:r>
      <w:r w:rsidRPr="00731DB6" w:rsidR="007E04E6">
        <w:rPr>
          <w:rFonts w:ascii="Times New Roman" w:hAnsi="Times New Roman" w:cs="Times New Roman"/>
          <w:sz w:val="24"/>
          <w:szCs w:val="24"/>
          <w:u w:val="single"/>
          <w:lang w:val="hr-HR"/>
        </w:rPr>
        <w:t>i</w:t>
      </w:r>
      <w:r w:rsidRPr="00731DB6" w:rsidR="0013708D">
        <w:rPr>
          <w:rFonts w:ascii="Times New Roman" w:hAnsi="Times New Roman" w:cs="Times New Roman"/>
          <w:sz w:val="24"/>
          <w:szCs w:val="24"/>
          <w:u w:val="single"/>
          <w:lang w:val="hr-HR"/>
        </w:rPr>
        <w:t>:</w:t>
      </w:r>
    </w:p>
    <w:p w:rsidRPr="00731DB6" w:rsidR="006E2052" w:rsidP="00C22CA2" w:rsidRDefault="0013708D" w14:paraId="497D7C38" w14:textId="75F23ADE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31DB6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  <w:r w:rsidRPr="00731DB6" w:rsidR="00CF74D1">
        <w:rPr>
          <w:rFonts w:ascii="Times New Roman" w:hAnsi="Times New Roman" w:cs="Times New Roman"/>
          <w:b/>
          <w:bCs/>
          <w:sz w:val="24"/>
          <w:szCs w:val="24"/>
          <w:lang w:val="hr-HR"/>
        </w:rPr>
        <w:t>622</w:t>
      </w:r>
      <w:r w:rsidRPr="00731DB6" w:rsidR="0026630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1001 </w:t>
      </w:r>
      <w:r w:rsidRPr="00731DB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Redovna </w:t>
      </w:r>
      <w:r w:rsidRPr="00731DB6" w:rsidR="0026630F">
        <w:rPr>
          <w:rFonts w:ascii="Times New Roman" w:hAnsi="Times New Roman" w:cs="Times New Roman"/>
          <w:b/>
          <w:bCs/>
          <w:sz w:val="24"/>
          <w:szCs w:val="24"/>
          <w:lang w:val="hr-HR"/>
        </w:rPr>
        <w:t>djelatnost</w:t>
      </w:r>
      <w:r w:rsidRPr="00731DB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Sveučilišta u Zagrebu</w:t>
      </w:r>
      <w:r w:rsidRPr="00731DB6" w:rsidR="00F04B8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 w:rsidR="006C337E" w:rsidP="00C22CA2" w:rsidRDefault="00447590" w14:paraId="55B4633C" w14:textId="3E05100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</w:t>
      </w:r>
      <w:r w:rsidR="00815220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Redovno</w:t>
      </w:r>
      <w:r w:rsidR="00815220">
        <w:rPr>
          <w:rFonts w:ascii="Times New Roman" w:hAnsi="Times New Roman" w:cs="Times New Roman"/>
          <w:sz w:val="24"/>
          <w:szCs w:val="24"/>
          <w:lang w:val="hr-HR"/>
        </w:rPr>
        <w:t>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630F">
        <w:rPr>
          <w:rFonts w:ascii="Times New Roman" w:hAnsi="Times New Roman" w:cs="Times New Roman"/>
          <w:sz w:val="24"/>
          <w:szCs w:val="24"/>
          <w:lang w:val="hr-HR"/>
        </w:rPr>
        <w:t>djelatnošću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Sveučilišta u Zagrebu evidentirane su </w:t>
      </w:r>
      <w:r w:rsidR="00AF09E1">
        <w:rPr>
          <w:rFonts w:ascii="Times New Roman" w:hAnsi="Times New Roman" w:cs="Times New Roman"/>
          <w:sz w:val="24"/>
          <w:szCs w:val="24"/>
          <w:lang w:val="hr-HR"/>
        </w:rPr>
        <w:t xml:space="preserve">bruto </w:t>
      </w:r>
      <w:r>
        <w:rPr>
          <w:rFonts w:ascii="Times New Roman" w:hAnsi="Times New Roman" w:cs="Times New Roman"/>
          <w:sz w:val="24"/>
          <w:szCs w:val="24"/>
          <w:lang w:val="hr-HR"/>
        </w:rPr>
        <w:t>plaće, doprinosi, materijalna prava</w:t>
      </w:r>
      <w:r w:rsidR="00AF09E1">
        <w:rPr>
          <w:rFonts w:ascii="Times New Roman" w:hAnsi="Times New Roman" w:cs="Times New Roman"/>
          <w:sz w:val="24"/>
          <w:szCs w:val="24"/>
          <w:lang w:val="hr-HR"/>
        </w:rPr>
        <w:t>, regres</w:t>
      </w:r>
      <w:r w:rsidR="00D67EC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E04E6">
        <w:rPr>
          <w:rFonts w:ascii="Times New Roman" w:hAnsi="Times New Roman" w:cs="Times New Roman"/>
          <w:sz w:val="24"/>
          <w:szCs w:val="24"/>
          <w:lang w:val="hr-HR"/>
        </w:rPr>
        <w:t xml:space="preserve"> sistematski pregledi, kvote za zapošljavanje invalida</w:t>
      </w:r>
      <w:r w:rsidR="0069366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Pr="00731DB6" w:rsidR="0026630F" w:rsidP="00C22CA2" w:rsidRDefault="0026630F" w14:paraId="1ACC2739" w14:textId="21C0BA1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31DB6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  <w:r w:rsidRPr="00731DB6" w:rsidR="00D32C32">
        <w:rPr>
          <w:rFonts w:ascii="Times New Roman" w:hAnsi="Times New Roman" w:cs="Times New Roman"/>
          <w:b/>
          <w:bCs/>
          <w:sz w:val="24"/>
          <w:szCs w:val="24"/>
          <w:lang w:val="hr-HR"/>
        </w:rPr>
        <w:t>622122 Programsko financiranje javnih i visokih učilišta</w:t>
      </w:r>
    </w:p>
    <w:p w:rsidR="002768D4" w:rsidP="00C22CA2" w:rsidRDefault="002768D4" w14:paraId="0C1BDE1F" w14:textId="123B9E00">
      <w:pPr>
        <w:rPr>
          <w:rFonts w:ascii="Times New Roman" w:hAnsi="Times New Roman" w:cs="Times New Roman"/>
          <w:sz w:val="24"/>
          <w:szCs w:val="24"/>
          <w:lang w:val="hr-HR"/>
        </w:rPr>
      </w:pPr>
      <w:r w:rsidRPr="3A5E9AED" w:rsidR="002768D4">
        <w:rPr>
          <w:rFonts w:ascii="Times New Roman" w:hAnsi="Times New Roman" w:cs="Times New Roman"/>
          <w:sz w:val="24"/>
          <w:szCs w:val="24"/>
          <w:lang w:val="hr-HR"/>
        </w:rPr>
        <w:t>Na aktivnosti Programsko financiranje javnih i vis</w:t>
      </w:r>
      <w:r w:rsidRPr="3A5E9AED" w:rsidR="3B20C39D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3A5E9AED" w:rsidR="003D748F">
        <w:rPr>
          <w:rFonts w:ascii="Times New Roman" w:hAnsi="Times New Roman" w:cs="Times New Roman"/>
          <w:sz w:val="24"/>
          <w:szCs w:val="24"/>
          <w:lang w:val="hr-HR"/>
        </w:rPr>
        <w:t xml:space="preserve">kih učilišta evidentirani su </w:t>
      </w:r>
      <w:r w:rsidRPr="3A5E9AED" w:rsidR="00653687">
        <w:rPr>
          <w:rFonts w:ascii="Times New Roman" w:hAnsi="Times New Roman" w:cs="Times New Roman"/>
          <w:sz w:val="24"/>
          <w:szCs w:val="24"/>
          <w:lang w:val="hr-HR"/>
        </w:rPr>
        <w:t>direktni tr</w:t>
      </w:r>
      <w:r w:rsidRPr="3A5E9AED" w:rsidR="009F0CB6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3A5E9AED" w:rsidR="00653687">
        <w:rPr>
          <w:rFonts w:ascii="Times New Roman" w:hAnsi="Times New Roman" w:cs="Times New Roman"/>
          <w:sz w:val="24"/>
          <w:szCs w:val="24"/>
          <w:lang w:val="hr-HR"/>
        </w:rPr>
        <w:t>škovi nastavne aktivnosti na sveuči</w:t>
      </w:r>
      <w:r w:rsidRPr="3A5E9AED" w:rsidR="4F358A59">
        <w:rPr>
          <w:rFonts w:ascii="Times New Roman" w:hAnsi="Times New Roman" w:cs="Times New Roman"/>
          <w:sz w:val="24"/>
          <w:szCs w:val="24"/>
          <w:lang w:val="hr-HR"/>
        </w:rPr>
        <w:t>lišnom</w:t>
      </w:r>
      <w:r w:rsidRPr="3A5E9AED" w:rsidR="00653687">
        <w:rPr>
          <w:rFonts w:ascii="Times New Roman" w:hAnsi="Times New Roman" w:cs="Times New Roman"/>
          <w:sz w:val="24"/>
          <w:szCs w:val="24"/>
          <w:lang w:val="hr-HR"/>
        </w:rPr>
        <w:t xml:space="preserve"> studij</w:t>
      </w:r>
      <w:r w:rsidRPr="3A5E9AED" w:rsidR="007D6DA1">
        <w:rPr>
          <w:rFonts w:ascii="Times New Roman" w:hAnsi="Times New Roman" w:cs="Times New Roman"/>
          <w:sz w:val="24"/>
          <w:szCs w:val="24"/>
          <w:lang w:val="hr-HR"/>
        </w:rPr>
        <w:t>u (v</w:t>
      </w:r>
      <w:r w:rsidRPr="3A5E9AED" w:rsidR="003D748F">
        <w:rPr>
          <w:rFonts w:ascii="Times New Roman" w:hAnsi="Times New Roman" w:cs="Times New Roman"/>
          <w:sz w:val="24"/>
          <w:szCs w:val="24"/>
          <w:lang w:val="hr-HR"/>
        </w:rPr>
        <w:t>anjski suradn</w:t>
      </w:r>
      <w:r w:rsidRPr="3A5E9AED" w:rsidR="007D6DA1">
        <w:rPr>
          <w:rFonts w:ascii="Times New Roman" w:hAnsi="Times New Roman" w:cs="Times New Roman"/>
          <w:sz w:val="24"/>
          <w:szCs w:val="24"/>
          <w:lang w:val="hr-HR"/>
        </w:rPr>
        <w:t>ici</w:t>
      </w:r>
      <w:r w:rsidRPr="3A5E9AED" w:rsidR="003D748F">
        <w:rPr>
          <w:rFonts w:ascii="Times New Roman" w:hAnsi="Times New Roman" w:cs="Times New Roman"/>
          <w:sz w:val="24"/>
          <w:szCs w:val="24"/>
          <w:lang w:val="hr-HR"/>
        </w:rPr>
        <w:t xml:space="preserve"> u nastavi</w:t>
      </w:r>
      <w:r w:rsidRPr="3A5E9AED" w:rsidR="0060000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3A5E9AED" w:rsidR="00BF3650">
        <w:rPr>
          <w:rFonts w:ascii="Times New Roman" w:hAnsi="Times New Roman" w:cs="Times New Roman"/>
          <w:sz w:val="24"/>
          <w:szCs w:val="24"/>
          <w:lang w:val="hr-HR"/>
        </w:rPr>
        <w:t xml:space="preserve">organizacija </w:t>
      </w:r>
      <w:r w:rsidRPr="3A5E9AED" w:rsidR="00600009">
        <w:rPr>
          <w:rFonts w:ascii="Times New Roman" w:hAnsi="Times New Roman" w:cs="Times New Roman"/>
          <w:sz w:val="24"/>
          <w:szCs w:val="24"/>
          <w:lang w:val="hr-HR"/>
        </w:rPr>
        <w:t>terenske nastave skijanja i sportova na vodi</w:t>
      </w:r>
      <w:r w:rsidRPr="3A5E9AED" w:rsidR="0035079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3A5E9AED" w:rsidR="00BF3650">
        <w:rPr>
          <w:rFonts w:ascii="Times New Roman" w:hAnsi="Times New Roman" w:cs="Times New Roman"/>
          <w:sz w:val="24"/>
          <w:szCs w:val="24"/>
          <w:lang w:val="hr-HR"/>
        </w:rPr>
        <w:t>demonstrature u nastavi)</w:t>
      </w:r>
    </w:p>
    <w:p w:rsidRPr="00731DB6" w:rsidR="00BF3650" w:rsidP="00C22CA2" w:rsidRDefault="00BF3650" w14:paraId="32EDAC58" w14:textId="0C1849E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31DB6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  <w:r w:rsidRPr="00731DB6" w:rsidR="009F0CB6">
        <w:rPr>
          <w:rFonts w:ascii="Times New Roman" w:hAnsi="Times New Roman" w:cs="Times New Roman"/>
          <w:b/>
          <w:bCs/>
          <w:sz w:val="24"/>
          <w:szCs w:val="24"/>
          <w:lang w:val="hr-HR"/>
        </w:rPr>
        <w:t>621038 Program vježbaonica visokih učilišta</w:t>
      </w:r>
    </w:p>
    <w:p w:rsidR="00BB48F8" w:rsidP="00C22CA2" w:rsidRDefault="00BB48F8" w14:paraId="0FA2A742" w14:textId="29F45E5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aktivnosti Programa vježbaonica </w:t>
      </w:r>
      <w:r w:rsidR="00400D4E">
        <w:rPr>
          <w:rFonts w:ascii="Times New Roman" w:hAnsi="Times New Roman" w:cs="Times New Roman"/>
          <w:sz w:val="24"/>
          <w:szCs w:val="24"/>
          <w:lang w:val="hr-HR"/>
        </w:rPr>
        <w:t>visokih učilišta evidentirani su rashodi mentora u osnovnim i srednjim školama</w:t>
      </w:r>
      <w:r w:rsidR="0013193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B4A5E" w:rsidP="00C22CA2" w:rsidRDefault="007B4A5E" w14:paraId="6A863FB4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B4A5E" w:rsidP="00C22CA2" w:rsidRDefault="007B4A5E" w14:paraId="2852E759" w14:textId="41E6015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61E1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 iz izvora 31</w:t>
      </w:r>
      <w:r w:rsidRPr="00D61E1C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odnos</w:t>
      </w:r>
      <w:r w:rsidRPr="00D61E1C" w:rsidR="007B6552">
        <w:rPr>
          <w:rFonts w:ascii="Times New Roman" w:hAnsi="Times New Roman" w:cs="Times New Roman"/>
          <w:sz w:val="24"/>
          <w:szCs w:val="24"/>
          <w:u w:val="single"/>
          <w:lang w:val="hr-HR"/>
        </w:rPr>
        <w:t>e</w:t>
      </w:r>
      <w:r w:rsidRPr="00D61E1C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se na </w:t>
      </w:r>
      <w:r w:rsidRPr="00D61E1C" w:rsidR="008B3D3D">
        <w:rPr>
          <w:rFonts w:ascii="Times New Roman" w:hAnsi="Times New Roman" w:cs="Times New Roman"/>
          <w:sz w:val="24"/>
          <w:szCs w:val="24"/>
          <w:u w:val="single"/>
          <w:lang w:val="hr-HR"/>
        </w:rPr>
        <w:t>financiranje aktivnosti:</w:t>
      </w:r>
      <w:r w:rsidR="008B3D3D">
        <w:rPr>
          <w:rFonts w:ascii="Times New Roman" w:hAnsi="Times New Roman" w:cs="Times New Roman"/>
          <w:sz w:val="24"/>
          <w:szCs w:val="24"/>
          <w:lang w:val="hr-HR"/>
        </w:rPr>
        <w:t xml:space="preserve"> A679088 </w:t>
      </w:r>
      <w:r w:rsidR="00CE40BA">
        <w:rPr>
          <w:rFonts w:ascii="Times New Roman" w:hAnsi="Times New Roman" w:cs="Times New Roman"/>
          <w:sz w:val="24"/>
          <w:szCs w:val="24"/>
          <w:lang w:val="hr-HR"/>
        </w:rPr>
        <w:t xml:space="preserve">Redovna </w:t>
      </w:r>
      <w:r w:rsidR="000954C6">
        <w:rPr>
          <w:rFonts w:ascii="Times New Roman" w:hAnsi="Times New Roman" w:cs="Times New Roman"/>
          <w:sz w:val="24"/>
          <w:szCs w:val="24"/>
          <w:lang w:val="hr-HR"/>
        </w:rPr>
        <w:t xml:space="preserve">djelatnost </w:t>
      </w:r>
      <w:r w:rsidR="00CE40BA">
        <w:rPr>
          <w:rFonts w:ascii="Times New Roman" w:hAnsi="Times New Roman" w:cs="Times New Roman"/>
          <w:sz w:val="24"/>
          <w:szCs w:val="24"/>
          <w:lang w:val="hr-HR"/>
        </w:rPr>
        <w:t xml:space="preserve">Sveučilišta </w:t>
      </w:r>
      <w:r w:rsidR="005C6302">
        <w:rPr>
          <w:rFonts w:ascii="Times New Roman" w:hAnsi="Times New Roman" w:cs="Times New Roman"/>
          <w:sz w:val="24"/>
          <w:szCs w:val="24"/>
          <w:lang w:val="hr-HR"/>
        </w:rPr>
        <w:t>u Zagrebu (iz ev</w:t>
      </w:r>
      <w:r w:rsidR="008A1A83">
        <w:rPr>
          <w:rFonts w:ascii="Times New Roman" w:hAnsi="Times New Roman" w:cs="Times New Roman"/>
          <w:sz w:val="24"/>
          <w:szCs w:val="24"/>
          <w:lang w:val="hr-HR"/>
        </w:rPr>
        <w:t>idencijskih prihoda).</w:t>
      </w:r>
    </w:p>
    <w:p w:rsidR="008A1A83" w:rsidP="008A1A83" w:rsidRDefault="008A1A83" w14:paraId="73A1ABE5" w14:textId="7D551BA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Redovnoj aktivnosti Sveučilišta u Zagrebu (iz evidencijskih prihoda) </w:t>
      </w:r>
      <w:r w:rsidR="00474888">
        <w:rPr>
          <w:rFonts w:ascii="Times New Roman" w:hAnsi="Times New Roman" w:cs="Times New Roman"/>
          <w:sz w:val="24"/>
          <w:szCs w:val="24"/>
          <w:lang w:val="hr-HR"/>
        </w:rPr>
        <w:t xml:space="preserve">u okviru izvora 31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evidentirani su </w:t>
      </w:r>
      <w:r w:rsidR="00F75FA6">
        <w:rPr>
          <w:rFonts w:ascii="Times New Roman" w:hAnsi="Times New Roman" w:cs="Times New Roman"/>
          <w:sz w:val="24"/>
          <w:szCs w:val="24"/>
          <w:lang w:val="hr-HR"/>
        </w:rPr>
        <w:t xml:space="preserve">direktni troškovi </w:t>
      </w:r>
      <w:r w:rsidR="00383D94">
        <w:rPr>
          <w:rFonts w:ascii="Times New Roman" w:hAnsi="Times New Roman" w:cs="Times New Roman"/>
          <w:sz w:val="24"/>
          <w:szCs w:val="24"/>
          <w:lang w:val="hr-HR"/>
        </w:rPr>
        <w:t>znanstveno istraživačkih laboratorija</w:t>
      </w:r>
      <w:r w:rsidR="006E0EA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5FB">
        <w:rPr>
          <w:rFonts w:ascii="Times New Roman" w:hAnsi="Times New Roman" w:cs="Times New Roman"/>
          <w:sz w:val="24"/>
          <w:szCs w:val="24"/>
          <w:lang w:val="hr-HR"/>
        </w:rPr>
        <w:t xml:space="preserve">i Dijagnostičkog centra </w:t>
      </w:r>
      <w:r w:rsidR="006E0EAE">
        <w:rPr>
          <w:rFonts w:ascii="Times New Roman" w:hAnsi="Times New Roman" w:cs="Times New Roman"/>
          <w:sz w:val="24"/>
          <w:szCs w:val="24"/>
          <w:lang w:val="hr-HR"/>
        </w:rPr>
        <w:t>te projekata koji se odvija</w:t>
      </w:r>
      <w:r w:rsidR="00CF4AF1">
        <w:rPr>
          <w:rFonts w:ascii="Times New Roman" w:hAnsi="Times New Roman" w:cs="Times New Roman"/>
          <w:sz w:val="24"/>
          <w:szCs w:val="24"/>
          <w:lang w:val="hr-HR"/>
        </w:rPr>
        <w:t>ju unutar tih laboratorija</w:t>
      </w:r>
      <w:r w:rsidR="00383D94">
        <w:rPr>
          <w:rFonts w:ascii="Times New Roman" w:hAnsi="Times New Roman" w:cs="Times New Roman"/>
          <w:sz w:val="24"/>
          <w:szCs w:val="24"/>
          <w:lang w:val="hr-HR"/>
        </w:rPr>
        <w:t>, direktni troškovi KPS konferencije</w:t>
      </w:r>
      <w:r w:rsidR="00565F2B">
        <w:rPr>
          <w:rFonts w:ascii="Times New Roman" w:hAnsi="Times New Roman" w:cs="Times New Roman"/>
          <w:sz w:val="24"/>
          <w:szCs w:val="24"/>
          <w:lang w:val="hr-HR"/>
        </w:rPr>
        <w:t>, direktni troškovi izdavačke djelatnosti</w:t>
      </w:r>
      <w:r w:rsidR="009A5AAD">
        <w:rPr>
          <w:rFonts w:ascii="Times New Roman" w:hAnsi="Times New Roman" w:cs="Times New Roman"/>
          <w:sz w:val="24"/>
          <w:szCs w:val="24"/>
          <w:lang w:val="hr-HR"/>
        </w:rPr>
        <w:t xml:space="preserve"> te dio materijalnih troškova.</w:t>
      </w:r>
    </w:p>
    <w:p w:rsidR="003B5C86" w:rsidP="008A1A83" w:rsidRDefault="003B5C86" w14:paraId="2BCE3CA1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Pr="00731DB6" w:rsidR="003B5C86" w:rsidP="008A1A83" w:rsidRDefault="003B5C86" w14:paraId="1F5AF17E" w14:textId="3F5D39DB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31DB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 iz izvora</w:t>
      </w:r>
      <w:r w:rsidRPr="00731DB6" w:rsidR="00182F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43 prihodi za posebne namjen</w:t>
      </w:r>
      <w:r w:rsidRPr="00731DB6" w:rsidR="0033528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e</w:t>
      </w:r>
      <w:r w:rsidRPr="00731DB6" w:rsidR="006F1F75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</w:t>
      </w:r>
      <w:r w:rsidRPr="00731DB6" w:rsidR="006F1F75">
        <w:rPr>
          <w:rFonts w:ascii="Times New Roman" w:hAnsi="Times New Roman" w:cs="Times New Roman"/>
          <w:sz w:val="24"/>
          <w:szCs w:val="24"/>
          <w:u w:val="single"/>
          <w:lang w:val="hr-HR"/>
        </w:rPr>
        <w:t>odnose se na financiranje sljedećih aktivnost:</w:t>
      </w:r>
    </w:p>
    <w:p w:rsidRPr="003A1E5E" w:rsidR="00B32CDF" w:rsidP="00B32CDF" w:rsidRDefault="00B32CDF" w14:paraId="27354331" w14:textId="0B0C2B3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A1E5E">
        <w:rPr>
          <w:rFonts w:ascii="Times New Roman" w:hAnsi="Times New Roman" w:cs="Times New Roman"/>
          <w:b/>
          <w:bCs/>
          <w:sz w:val="24"/>
          <w:szCs w:val="24"/>
          <w:lang w:val="hr-HR"/>
        </w:rPr>
        <w:t>A679088  Redovna aktivnost Sveučilišta u Zagrebu (iz evidencijskih prihoda).</w:t>
      </w:r>
    </w:p>
    <w:p w:rsidR="00AB2366" w:rsidP="00B32CDF" w:rsidRDefault="00A94DDC" w14:paraId="3A08A620" w14:textId="2565CD08">
      <w:pPr>
        <w:rPr>
          <w:rFonts w:ascii="Times New Roman" w:hAnsi="Times New Roman" w:cs="Times New Roman"/>
          <w:sz w:val="24"/>
          <w:szCs w:val="24"/>
          <w:lang w:val="hr-HR"/>
        </w:rPr>
      </w:pPr>
      <w:r w:rsidRPr="3A5E9AED" w:rsidR="00A94DDC">
        <w:rPr>
          <w:rFonts w:ascii="Times New Roman" w:hAnsi="Times New Roman" w:cs="Times New Roman"/>
          <w:sz w:val="24"/>
          <w:szCs w:val="24"/>
          <w:lang w:val="hr-HR"/>
        </w:rPr>
        <w:t>Na Redovnoj aktivnosti Sveučilišta u Zagrebu (iz evidencijskih prihoda)</w:t>
      </w:r>
      <w:r w:rsidRPr="3A5E9AED" w:rsidR="009078A1">
        <w:rPr>
          <w:rFonts w:ascii="Times New Roman" w:hAnsi="Times New Roman" w:cs="Times New Roman"/>
          <w:sz w:val="24"/>
          <w:szCs w:val="24"/>
          <w:lang w:val="hr-HR"/>
        </w:rPr>
        <w:t xml:space="preserve"> u okviru izvora 42 evidentirani su sljedeći rashodi:</w:t>
      </w:r>
      <w:r w:rsidRPr="3A5E9AED" w:rsidR="00A64656">
        <w:rPr>
          <w:rFonts w:ascii="Times New Roman" w:hAnsi="Times New Roman" w:cs="Times New Roman"/>
          <w:sz w:val="24"/>
          <w:szCs w:val="24"/>
          <w:lang w:val="hr-HR"/>
        </w:rPr>
        <w:t xml:space="preserve"> direkt</w:t>
      </w:r>
      <w:r w:rsidRPr="3A5E9AED" w:rsidR="00360F62">
        <w:rPr>
          <w:rFonts w:ascii="Times New Roman" w:hAnsi="Times New Roman" w:cs="Times New Roman"/>
          <w:sz w:val="24"/>
          <w:szCs w:val="24"/>
          <w:lang w:val="hr-HR"/>
        </w:rPr>
        <w:t xml:space="preserve">ni troškovi provođenja nastave na </w:t>
      </w:r>
      <w:r w:rsidRPr="3A5E9AED" w:rsidR="00325233">
        <w:rPr>
          <w:rFonts w:ascii="Times New Roman" w:hAnsi="Times New Roman" w:cs="Times New Roman"/>
          <w:sz w:val="24"/>
          <w:szCs w:val="24"/>
          <w:lang w:val="hr-HR"/>
        </w:rPr>
        <w:t>izvanrednom stručnom studiju</w:t>
      </w:r>
      <w:r w:rsidRPr="3A5E9AED" w:rsidR="006E0495">
        <w:rPr>
          <w:rFonts w:ascii="Times New Roman" w:hAnsi="Times New Roman" w:cs="Times New Roman"/>
          <w:sz w:val="24"/>
          <w:szCs w:val="24"/>
          <w:lang w:val="hr-HR"/>
        </w:rPr>
        <w:t>, specijalističkom stručnom studiju, dok</w:t>
      </w:r>
      <w:r w:rsidRPr="3A5E9AED" w:rsidR="00784C06">
        <w:rPr>
          <w:rFonts w:ascii="Times New Roman" w:hAnsi="Times New Roman" w:cs="Times New Roman"/>
          <w:sz w:val="24"/>
          <w:szCs w:val="24"/>
          <w:lang w:val="hr-HR"/>
        </w:rPr>
        <w:t>torskom studiju</w:t>
      </w:r>
      <w:r w:rsidRPr="3A5E9AED" w:rsidR="003D2F0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 xml:space="preserve">direktni troškovi organizacije nastave za studente 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>Kyung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 xml:space="preserve"> Hee 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>Universitia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3A5E9AED" w:rsidR="001A2EE2">
        <w:rPr>
          <w:rFonts w:ascii="Times New Roman" w:hAnsi="Times New Roman" w:cs="Times New Roman"/>
          <w:sz w:val="24"/>
          <w:szCs w:val="24"/>
          <w:lang w:val="hr-HR"/>
        </w:rPr>
        <w:t>direktni troškovi provođenja razredbenih postupaka,</w:t>
      </w:r>
      <w:r w:rsidRPr="3A5E9AED" w:rsidR="007571B5">
        <w:rPr>
          <w:rFonts w:ascii="Times New Roman" w:hAnsi="Times New Roman" w:cs="Times New Roman"/>
          <w:sz w:val="24"/>
          <w:szCs w:val="24"/>
          <w:lang w:val="hr-HR"/>
        </w:rPr>
        <w:t xml:space="preserve"> direktni troškovi provjere vjerodosto</w:t>
      </w:r>
      <w:r w:rsidRPr="3A5E9AED" w:rsidR="00D52576">
        <w:rPr>
          <w:rFonts w:ascii="Times New Roman" w:hAnsi="Times New Roman" w:cs="Times New Roman"/>
          <w:sz w:val="24"/>
          <w:szCs w:val="24"/>
          <w:lang w:val="hr-HR"/>
        </w:rPr>
        <w:t>jnosti diploma</w:t>
      </w:r>
      <w:r w:rsidRPr="3A5E9AED" w:rsidR="00295A93">
        <w:rPr>
          <w:rFonts w:ascii="Times New Roman" w:hAnsi="Times New Roman" w:cs="Times New Roman"/>
          <w:sz w:val="24"/>
          <w:szCs w:val="24"/>
          <w:lang w:val="hr-HR"/>
        </w:rPr>
        <w:t>, troškovi prov</w:t>
      </w:r>
      <w:r w:rsidRPr="3A5E9AED" w:rsidR="5A320186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3A5E9AED" w:rsidR="00251232">
        <w:rPr>
          <w:rFonts w:ascii="Times New Roman" w:hAnsi="Times New Roman" w:cs="Times New Roman"/>
          <w:sz w:val="24"/>
          <w:szCs w:val="24"/>
          <w:lang w:val="hr-HR"/>
        </w:rPr>
        <w:t xml:space="preserve">đenja </w:t>
      </w:r>
      <w:r w:rsidRPr="3A5E9AED" w:rsidR="00EE4B9B">
        <w:rPr>
          <w:rFonts w:ascii="Times New Roman" w:hAnsi="Times New Roman" w:cs="Times New Roman"/>
          <w:sz w:val="24"/>
          <w:szCs w:val="24"/>
          <w:lang w:val="hr-HR"/>
        </w:rPr>
        <w:t xml:space="preserve">terenske nastave </w:t>
      </w:r>
      <w:r w:rsidRPr="3A5E9AED" w:rsidR="0065639C">
        <w:rPr>
          <w:rFonts w:ascii="Times New Roman" w:hAnsi="Times New Roman" w:cs="Times New Roman"/>
          <w:sz w:val="24"/>
          <w:szCs w:val="24"/>
          <w:lang w:val="hr-HR"/>
        </w:rPr>
        <w:t>skijanja i jedrenja</w:t>
      </w:r>
      <w:r w:rsidRPr="3A5E9AED" w:rsidR="00B17A9C">
        <w:rPr>
          <w:rFonts w:ascii="Times New Roman" w:hAnsi="Times New Roman" w:cs="Times New Roman"/>
          <w:sz w:val="24"/>
          <w:szCs w:val="24"/>
          <w:lang w:val="hr-HR"/>
        </w:rPr>
        <w:t>, dio troškova vanjskih suradnika u nastavi,</w:t>
      </w:r>
      <w:r w:rsidRPr="3A5E9AED" w:rsidR="00703C7B">
        <w:rPr>
          <w:rFonts w:ascii="Times New Roman" w:hAnsi="Times New Roman" w:cs="Times New Roman"/>
          <w:sz w:val="24"/>
          <w:szCs w:val="24"/>
          <w:lang w:val="hr-HR"/>
        </w:rPr>
        <w:t xml:space="preserve"> pokriće troškova odlazaka nastavnika na znanstvene konferencije,</w:t>
      </w:r>
      <w:r w:rsidRPr="3A5E9AED" w:rsidR="00DC7E1F">
        <w:rPr>
          <w:rFonts w:ascii="Times New Roman" w:hAnsi="Times New Roman" w:cs="Times New Roman"/>
          <w:sz w:val="24"/>
          <w:szCs w:val="24"/>
          <w:lang w:val="hr-HR"/>
        </w:rPr>
        <w:t xml:space="preserve"> dio direktnih troškova organizacije KPS konferencije,</w:t>
      </w:r>
      <w:r w:rsidRPr="3A5E9AED" w:rsidR="00F655A3">
        <w:rPr>
          <w:rFonts w:ascii="Times New Roman" w:hAnsi="Times New Roman" w:cs="Times New Roman"/>
          <w:sz w:val="24"/>
          <w:szCs w:val="24"/>
          <w:lang w:val="hr-HR"/>
        </w:rPr>
        <w:t xml:space="preserve"> troškovi studentskog zbora,</w:t>
      </w:r>
      <w:r w:rsidRPr="3A5E9AED" w:rsidR="0015353E">
        <w:rPr>
          <w:rFonts w:ascii="Times New Roman" w:hAnsi="Times New Roman" w:cs="Times New Roman"/>
          <w:sz w:val="24"/>
          <w:szCs w:val="24"/>
          <w:lang w:val="hr-HR"/>
        </w:rPr>
        <w:t xml:space="preserve"> troškovi </w:t>
      </w:r>
      <w:r w:rsidRPr="3A5E9AED" w:rsidR="00BF7193">
        <w:rPr>
          <w:rFonts w:ascii="Times New Roman" w:hAnsi="Times New Roman" w:cs="Times New Roman"/>
          <w:sz w:val="24"/>
          <w:szCs w:val="24"/>
          <w:lang w:val="hr-HR"/>
        </w:rPr>
        <w:t>međunarodne suradnje,</w:t>
      </w:r>
      <w:r w:rsidRPr="3A5E9AED" w:rsidR="005B4C3D">
        <w:rPr>
          <w:rFonts w:ascii="Times New Roman" w:hAnsi="Times New Roman" w:cs="Times New Roman"/>
          <w:sz w:val="24"/>
          <w:szCs w:val="24"/>
          <w:lang w:val="hr-HR"/>
        </w:rPr>
        <w:t xml:space="preserve"> direktni troškovi časopisa </w:t>
      </w:r>
      <w:r w:rsidRPr="3A5E9AED" w:rsidR="005B4C3D">
        <w:rPr>
          <w:rFonts w:ascii="Times New Roman" w:hAnsi="Times New Roman" w:cs="Times New Roman"/>
          <w:sz w:val="24"/>
          <w:szCs w:val="24"/>
          <w:lang w:val="hr-HR"/>
        </w:rPr>
        <w:t>Kinesiology</w:t>
      </w:r>
      <w:r w:rsidRPr="3A5E9AED" w:rsidR="005B4C3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3A5E9AED" w:rsidR="00B11D12">
        <w:rPr>
          <w:rFonts w:ascii="Times New Roman" w:hAnsi="Times New Roman" w:cs="Times New Roman"/>
          <w:sz w:val="24"/>
          <w:szCs w:val="24"/>
          <w:lang w:val="hr-HR"/>
        </w:rPr>
        <w:t xml:space="preserve">dežurstvo u garderobi, dežurstvo u </w:t>
      </w:r>
      <w:r w:rsidRPr="3A5E9AED" w:rsidR="00B11D12">
        <w:rPr>
          <w:rFonts w:ascii="Times New Roman" w:hAnsi="Times New Roman" w:cs="Times New Roman"/>
          <w:sz w:val="24"/>
          <w:szCs w:val="24"/>
          <w:lang w:val="hr-HR"/>
        </w:rPr>
        <w:t>teretani,</w:t>
      </w:r>
      <w:r w:rsidRPr="3A5E9AED" w:rsidR="00B5346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3A5E9AED" w:rsidR="5FED4074">
        <w:rPr>
          <w:rFonts w:ascii="Times New Roman" w:hAnsi="Times New Roman" w:cs="Times New Roman"/>
          <w:sz w:val="24"/>
          <w:szCs w:val="24"/>
          <w:lang w:val="hr-HR"/>
        </w:rPr>
        <w:t xml:space="preserve">noćni </w:t>
      </w:r>
      <w:r w:rsidRPr="3A5E9AED" w:rsidR="00B5346E">
        <w:rPr>
          <w:rFonts w:ascii="Times New Roman" w:hAnsi="Times New Roman" w:cs="Times New Roman"/>
          <w:sz w:val="24"/>
          <w:szCs w:val="24"/>
          <w:lang w:val="hr-HR"/>
        </w:rPr>
        <w:t>čuvar,</w:t>
      </w:r>
      <w:r w:rsidRPr="3A5E9AED" w:rsidR="00632FB4">
        <w:rPr>
          <w:rFonts w:ascii="Times New Roman" w:hAnsi="Times New Roman" w:cs="Times New Roman"/>
          <w:sz w:val="24"/>
          <w:szCs w:val="24"/>
          <w:lang w:val="hr-HR"/>
        </w:rPr>
        <w:t xml:space="preserve"> psihološko savjetovanje za studente, </w:t>
      </w:r>
      <w:r w:rsidRPr="3A5E9AED" w:rsidR="00AF4CAC">
        <w:rPr>
          <w:rFonts w:ascii="Times New Roman" w:hAnsi="Times New Roman" w:cs="Times New Roman"/>
          <w:sz w:val="24"/>
          <w:szCs w:val="24"/>
          <w:lang w:val="hr-HR"/>
        </w:rPr>
        <w:t xml:space="preserve">troškovi Tjedna znanosti i </w:t>
      </w:r>
      <w:r w:rsidRPr="3A5E9AED" w:rsidR="00A318AC">
        <w:rPr>
          <w:rFonts w:ascii="Times New Roman" w:hAnsi="Times New Roman" w:cs="Times New Roman"/>
          <w:sz w:val="24"/>
          <w:szCs w:val="24"/>
          <w:lang w:val="hr-HR"/>
        </w:rPr>
        <w:t>Dana otvorenih vrata, Tribina poremećaji u prehrani,</w:t>
      </w:r>
      <w:r w:rsidRPr="3A5E9AED" w:rsidR="002E74C5">
        <w:rPr>
          <w:rFonts w:ascii="Times New Roman" w:hAnsi="Times New Roman" w:cs="Times New Roman"/>
          <w:sz w:val="24"/>
          <w:szCs w:val="24"/>
          <w:lang w:val="hr-HR"/>
        </w:rPr>
        <w:t xml:space="preserve"> Panel o pretilosti djece, Sport i dijabetes,</w:t>
      </w:r>
      <w:r w:rsidRPr="3A5E9AED" w:rsidR="00C11BA8">
        <w:rPr>
          <w:rFonts w:ascii="Times New Roman" w:hAnsi="Times New Roman" w:cs="Times New Roman"/>
          <w:sz w:val="24"/>
          <w:szCs w:val="24"/>
          <w:lang w:val="hr-HR"/>
        </w:rPr>
        <w:t xml:space="preserve"> materijalni troškovi poslovanja (režije,</w:t>
      </w:r>
      <w:r w:rsidRPr="3A5E9AED" w:rsidR="006854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3A5E9AED" w:rsidR="005C1EE8">
        <w:rPr>
          <w:rFonts w:ascii="Times New Roman" w:hAnsi="Times New Roman" w:cs="Times New Roman"/>
          <w:sz w:val="24"/>
          <w:szCs w:val="24"/>
          <w:lang w:val="hr-HR"/>
        </w:rPr>
        <w:t xml:space="preserve">uredski materijal, </w:t>
      </w:r>
      <w:r w:rsidRPr="3A5E9AED" w:rsidR="0068540F">
        <w:rPr>
          <w:rFonts w:ascii="Times New Roman" w:hAnsi="Times New Roman" w:cs="Times New Roman"/>
          <w:sz w:val="24"/>
          <w:szCs w:val="24"/>
          <w:lang w:val="hr-HR"/>
        </w:rPr>
        <w:t>materijal i usluge tekućeg održavanja, računalna infrastruktura,</w:t>
      </w:r>
      <w:r w:rsidRPr="3A5E9AED" w:rsidR="00322773">
        <w:rPr>
          <w:rFonts w:ascii="Times New Roman" w:hAnsi="Times New Roman" w:cs="Times New Roman"/>
          <w:sz w:val="24"/>
          <w:szCs w:val="24"/>
          <w:lang w:val="hr-HR"/>
        </w:rPr>
        <w:t xml:space="preserve"> konzultantske i intelektualne usluge, licence i baze podataka, </w:t>
      </w:r>
      <w:r w:rsidRPr="3A5E9AED" w:rsidR="00B97649">
        <w:rPr>
          <w:rFonts w:ascii="Times New Roman" w:hAnsi="Times New Roman" w:cs="Times New Roman"/>
          <w:sz w:val="24"/>
          <w:szCs w:val="24"/>
          <w:lang w:val="hr-HR"/>
        </w:rPr>
        <w:t>sitan inventar i sportski rekviziti</w:t>
      </w:r>
      <w:r w:rsidRPr="3A5E9AED" w:rsidR="00B5346E">
        <w:rPr>
          <w:rFonts w:ascii="Times New Roman" w:hAnsi="Times New Roman" w:cs="Times New Roman"/>
          <w:sz w:val="24"/>
          <w:szCs w:val="24"/>
          <w:lang w:val="hr-HR"/>
        </w:rPr>
        <w:t>, promidžba i oglašavanje</w:t>
      </w:r>
      <w:r w:rsidRPr="3A5E9AED" w:rsidR="007627C0">
        <w:rPr>
          <w:rFonts w:ascii="Times New Roman" w:hAnsi="Times New Roman" w:cs="Times New Roman"/>
          <w:sz w:val="24"/>
          <w:szCs w:val="24"/>
          <w:lang w:val="hr-HR"/>
        </w:rPr>
        <w:t xml:space="preserve"> i dr.), </w:t>
      </w:r>
      <w:r w:rsidRPr="3A5E9AED" w:rsidR="00FB6BBE">
        <w:rPr>
          <w:rFonts w:ascii="Times New Roman" w:hAnsi="Times New Roman" w:cs="Times New Roman"/>
          <w:sz w:val="24"/>
          <w:szCs w:val="24"/>
          <w:lang w:val="hr-HR"/>
        </w:rPr>
        <w:t xml:space="preserve">jednokratni </w:t>
      </w:r>
      <w:r w:rsidRPr="3A5E9AED" w:rsidR="007627C0">
        <w:rPr>
          <w:rFonts w:ascii="Times New Roman" w:hAnsi="Times New Roman" w:cs="Times New Roman"/>
          <w:sz w:val="24"/>
          <w:szCs w:val="24"/>
          <w:lang w:val="hr-HR"/>
        </w:rPr>
        <w:t>stimulativni dodatak stručne službe,</w:t>
      </w:r>
      <w:r w:rsidRPr="3A5E9AED" w:rsidR="00FB6BBE">
        <w:rPr>
          <w:rFonts w:ascii="Times New Roman" w:hAnsi="Times New Roman" w:cs="Times New Roman"/>
          <w:sz w:val="24"/>
          <w:szCs w:val="24"/>
          <w:lang w:val="hr-HR"/>
        </w:rPr>
        <w:t xml:space="preserve"> dodatak na plaću tehnička služba,</w:t>
      </w:r>
      <w:r w:rsidRPr="3A5E9AED" w:rsidR="007627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3A5E9AED" w:rsidR="00393E91">
        <w:rPr>
          <w:rFonts w:ascii="Times New Roman" w:hAnsi="Times New Roman" w:cs="Times New Roman"/>
          <w:sz w:val="24"/>
          <w:szCs w:val="24"/>
          <w:lang w:val="hr-HR"/>
        </w:rPr>
        <w:t xml:space="preserve">prekovremeni sati tehnička služba, </w:t>
      </w:r>
      <w:r w:rsidRPr="3A5E9AED" w:rsidR="00906AA9">
        <w:rPr>
          <w:rFonts w:ascii="Times New Roman" w:hAnsi="Times New Roman" w:cs="Times New Roman"/>
          <w:sz w:val="24"/>
          <w:szCs w:val="24"/>
          <w:lang w:val="hr-HR"/>
        </w:rPr>
        <w:t xml:space="preserve">plaća po drugim osnovama, </w:t>
      </w:r>
      <w:r w:rsidRPr="3A5E9AED" w:rsidR="005C1EE8">
        <w:rPr>
          <w:rFonts w:ascii="Times New Roman" w:hAnsi="Times New Roman" w:cs="Times New Roman"/>
          <w:sz w:val="24"/>
          <w:szCs w:val="24"/>
          <w:lang w:val="hr-HR"/>
        </w:rPr>
        <w:t>kapitalna aktivnos</w:t>
      </w:r>
      <w:r w:rsidRPr="3A5E9AED" w:rsidR="003F0994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3A5E9AED" w:rsidR="005C1EE8">
        <w:rPr>
          <w:rFonts w:ascii="Times New Roman" w:hAnsi="Times New Roman" w:cs="Times New Roman"/>
          <w:sz w:val="24"/>
          <w:szCs w:val="24"/>
          <w:lang w:val="hr-HR"/>
        </w:rPr>
        <w:t xml:space="preserve"> (nabava opreme)</w:t>
      </w:r>
      <w:r w:rsidRPr="3A5E9AED" w:rsidR="00FB6BB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Pr="00E41EC0" w:rsidR="00D74844" w:rsidP="00B32CDF" w:rsidRDefault="009A22C1" w14:paraId="04CFDF48" w14:textId="5089F94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41EC0">
        <w:rPr>
          <w:rFonts w:ascii="Times New Roman" w:hAnsi="Times New Roman" w:cs="Times New Roman"/>
          <w:b/>
          <w:bCs/>
          <w:sz w:val="24"/>
          <w:szCs w:val="24"/>
          <w:lang w:val="hr-HR"/>
        </w:rPr>
        <w:t>A679078 E</w:t>
      </w:r>
      <w:r w:rsidRPr="00E41EC0" w:rsidR="00994D0E">
        <w:rPr>
          <w:rFonts w:ascii="Times New Roman" w:hAnsi="Times New Roman" w:cs="Times New Roman"/>
          <w:b/>
          <w:bCs/>
          <w:sz w:val="24"/>
          <w:szCs w:val="24"/>
          <w:lang w:val="hr-HR"/>
        </w:rPr>
        <w:t>U projekti</w:t>
      </w:r>
    </w:p>
    <w:p w:rsidR="009A597B" w:rsidP="00B32CDF" w:rsidRDefault="00056C88" w14:paraId="7E1D2234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 izvora 43 prihoda za posebne namjene </w:t>
      </w:r>
      <w:r w:rsidR="009A597B">
        <w:rPr>
          <w:rFonts w:ascii="Times New Roman" w:hAnsi="Times New Roman" w:cs="Times New Roman"/>
          <w:sz w:val="24"/>
          <w:szCs w:val="24"/>
          <w:lang w:val="hr-HR"/>
        </w:rPr>
        <w:t>financirana je i aktivnost A679078 Eu projekti.</w:t>
      </w:r>
    </w:p>
    <w:p w:rsidR="00994D0E" w:rsidP="00B32CDF" w:rsidRDefault="00994D0E" w14:paraId="66C48883" w14:textId="0ED2EED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Rashodi se odnose na projekt CEKOM koji funkcionira na način da fakultet </w:t>
      </w:r>
      <w:r w:rsidR="00D2591B">
        <w:rPr>
          <w:rFonts w:ascii="Times New Roman" w:hAnsi="Times New Roman" w:cs="Times New Roman"/>
          <w:sz w:val="24"/>
          <w:szCs w:val="24"/>
          <w:lang w:val="hr-HR"/>
        </w:rPr>
        <w:t xml:space="preserve">financira troškove projekta </w:t>
      </w:r>
      <w:r w:rsidR="00231953">
        <w:rPr>
          <w:rFonts w:ascii="Times New Roman" w:hAnsi="Times New Roman" w:cs="Times New Roman"/>
          <w:sz w:val="24"/>
          <w:szCs w:val="24"/>
          <w:lang w:val="hr-HR"/>
        </w:rPr>
        <w:t xml:space="preserve">pa </w:t>
      </w:r>
      <w:r w:rsidR="00CF3746">
        <w:rPr>
          <w:rFonts w:ascii="Times New Roman" w:hAnsi="Times New Roman" w:cs="Times New Roman"/>
          <w:sz w:val="24"/>
          <w:szCs w:val="24"/>
          <w:lang w:val="hr-HR"/>
        </w:rPr>
        <w:t>naknadno po završetku</w:t>
      </w:r>
      <w:r w:rsidR="00B46D76">
        <w:rPr>
          <w:rFonts w:ascii="Times New Roman" w:hAnsi="Times New Roman" w:cs="Times New Roman"/>
          <w:sz w:val="24"/>
          <w:szCs w:val="24"/>
          <w:lang w:val="hr-HR"/>
        </w:rPr>
        <w:t xml:space="preserve"> određenih aktivnosti podnosi Zahtjev za refundaciju sredstava. Refundirani prihodi evidentiraju se na izvor</w:t>
      </w:r>
      <w:r w:rsidR="00593BA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46D76">
        <w:rPr>
          <w:rFonts w:ascii="Times New Roman" w:hAnsi="Times New Roman" w:cs="Times New Roman"/>
          <w:sz w:val="24"/>
          <w:szCs w:val="24"/>
          <w:lang w:val="hr-HR"/>
        </w:rPr>
        <w:t xml:space="preserve"> 6</w:t>
      </w:r>
      <w:r w:rsidR="00593BA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46D76">
        <w:rPr>
          <w:rFonts w:ascii="Times New Roman" w:hAnsi="Times New Roman" w:cs="Times New Roman"/>
          <w:sz w:val="24"/>
          <w:szCs w:val="24"/>
          <w:lang w:val="hr-HR"/>
        </w:rPr>
        <w:t xml:space="preserve"> donacije</w:t>
      </w:r>
      <w:r w:rsidR="009570AB">
        <w:rPr>
          <w:rFonts w:ascii="Times New Roman" w:hAnsi="Times New Roman" w:cs="Times New Roman"/>
          <w:sz w:val="24"/>
          <w:szCs w:val="24"/>
          <w:lang w:val="hr-HR"/>
        </w:rPr>
        <w:t xml:space="preserve"> te su refundirana sredstva na raspolaganju fakultetu</w:t>
      </w:r>
      <w:r w:rsidR="00F95E67">
        <w:rPr>
          <w:rFonts w:ascii="Times New Roman" w:hAnsi="Times New Roman" w:cs="Times New Roman"/>
          <w:sz w:val="24"/>
          <w:szCs w:val="24"/>
          <w:lang w:val="hr-HR"/>
        </w:rPr>
        <w:t xml:space="preserve"> za financiranje redovne djelatnosti.</w:t>
      </w:r>
    </w:p>
    <w:p w:rsidRPr="00731DB6" w:rsidR="00F95E67" w:rsidP="00B32CDF" w:rsidRDefault="0051208D" w14:paraId="1DB2BB07" w14:textId="3819C8A1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31DB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 iz izvora 51</w:t>
      </w:r>
      <w:r w:rsidRPr="00731DB6" w:rsidR="00DB12CE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pomoći EU</w:t>
      </w:r>
      <w:r w:rsidRPr="00731DB6" w:rsidR="00DB12CE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odnose se na financiranje sljedećih aktivnosti</w:t>
      </w:r>
      <w:r w:rsidRPr="00731DB6" w:rsidR="003A2097">
        <w:rPr>
          <w:rFonts w:ascii="Times New Roman" w:hAnsi="Times New Roman" w:cs="Times New Roman"/>
          <w:sz w:val="24"/>
          <w:szCs w:val="24"/>
          <w:u w:val="single"/>
          <w:lang w:val="hr-HR"/>
        </w:rPr>
        <w:t>:</w:t>
      </w:r>
    </w:p>
    <w:p w:rsidR="003A2097" w:rsidP="00B32CDF" w:rsidRDefault="003A2097" w14:paraId="42E8F269" w14:textId="39DC7DA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A679078 EU projekti</w:t>
      </w:r>
      <w:r w:rsidR="00125EAA">
        <w:rPr>
          <w:rFonts w:ascii="Times New Roman" w:hAnsi="Times New Roman" w:cs="Times New Roman"/>
          <w:sz w:val="24"/>
          <w:szCs w:val="24"/>
          <w:lang w:val="hr-HR"/>
        </w:rPr>
        <w:t xml:space="preserve">, rashodi na ovoj aktivnosti iz izvora 51 pomoći EU odnosi se </w:t>
      </w:r>
      <w:r w:rsidR="00952771">
        <w:rPr>
          <w:rFonts w:ascii="Times New Roman" w:hAnsi="Times New Roman" w:cs="Times New Roman"/>
          <w:sz w:val="24"/>
          <w:szCs w:val="24"/>
          <w:lang w:val="hr-HR"/>
        </w:rPr>
        <w:t>na financiranje direktnih troškova Eu projekata.</w:t>
      </w:r>
    </w:p>
    <w:p w:rsidR="000954C6" w:rsidP="000954C6" w:rsidRDefault="00634157" w14:paraId="17E0E730" w14:textId="21E22C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0954C6">
        <w:rPr>
          <w:rFonts w:ascii="Times New Roman" w:hAnsi="Times New Roman" w:cs="Times New Roman"/>
          <w:sz w:val="24"/>
          <w:szCs w:val="24"/>
          <w:lang w:val="hr-HR"/>
        </w:rPr>
        <w:t>679088 Redovna djelatnost Sveučilišta u Zagrebu (iz evidencijskih prihoda).</w:t>
      </w:r>
    </w:p>
    <w:p w:rsidR="005D05F5" w:rsidP="000954C6" w:rsidRDefault="002A0872" w14:paraId="5BF420AA" w14:textId="722DDB0D">
      <w:pPr>
        <w:rPr>
          <w:rFonts w:ascii="Times New Roman" w:hAnsi="Times New Roman" w:cs="Times New Roman"/>
          <w:sz w:val="24"/>
          <w:szCs w:val="24"/>
          <w:lang w:val="hr-HR"/>
        </w:rPr>
      </w:pPr>
      <w:r w:rsidRPr="3A5E9AED" w:rsidR="002A0872">
        <w:rPr>
          <w:rFonts w:ascii="Times New Roman" w:hAnsi="Times New Roman" w:cs="Times New Roman"/>
          <w:sz w:val="24"/>
          <w:szCs w:val="24"/>
          <w:lang w:val="hr-HR"/>
        </w:rPr>
        <w:t xml:space="preserve">Rashodi na ovoj aktivnosti financirani iz izvora 51 odnose se na rashode </w:t>
      </w:r>
      <w:r w:rsidRPr="3A5E9AED" w:rsidR="0070732D">
        <w:rPr>
          <w:rFonts w:ascii="Times New Roman" w:hAnsi="Times New Roman" w:cs="Times New Roman"/>
          <w:sz w:val="24"/>
          <w:szCs w:val="24"/>
          <w:lang w:val="hr-HR"/>
        </w:rPr>
        <w:t>znanstveno-istraživačkih laboratorija</w:t>
      </w:r>
      <w:r w:rsidRPr="3A5E9AED" w:rsidR="005738FD">
        <w:rPr>
          <w:rFonts w:ascii="Times New Roman" w:hAnsi="Times New Roman" w:cs="Times New Roman"/>
          <w:sz w:val="24"/>
          <w:szCs w:val="24"/>
          <w:lang w:val="hr-HR"/>
        </w:rPr>
        <w:t xml:space="preserve"> financiranih iz kategorije prihoda intelektualnog </w:t>
      </w:r>
      <w:r w:rsidRPr="3A5E9AED" w:rsidR="2019FF0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3A5E9AED" w:rsidR="005738FD">
        <w:rPr>
          <w:rFonts w:ascii="Times New Roman" w:hAnsi="Times New Roman" w:cs="Times New Roman"/>
          <w:sz w:val="24"/>
          <w:szCs w:val="24"/>
          <w:lang w:val="hr-HR"/>
        </w:rPr>
        <w:t>utput-a</w:t>
      </w:r>
      <w:r w:rsidRPr="3A5E9AED" w:rsidR="0054194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02440" w:rsidP="0056761C" w:rsidRDefault="00B02440" w14:paraId="3EFCEBC1" w14:textId="77777777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Pr="00D236E6" w:rsidR="0056761C" w:rsidP="0056761C" w:rsidRDefault="00ED0029" w14:paraId="15A4E661" w14:textId="62B11845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D236E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 iz izvora 561 ESF</w:t>
      </w:r>
      <w:r w:rsidRPr="00D236E6" w:rsidR="00857CA0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odnose se na financiranje</w:t>
      </w:r>
      <w:r w:rsidRPr="00D236E6" w:rsidR="0056761C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aktivnosti:</w:t>
      </w:r>
    </w:p>
    <w:p w:rsidR="0056761C" w:rsidP="0056761C" w:rsidRDefault="0056761C" w14:paraId="61D7B102" w14:textId="3800E6D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A679088 Redovna djelatnost Sveučilišta u Zagrebu (iz evidencijskih prihoda).</w:t>
      </w:r>
    </w:p>
    <w:p w:rsidR="000505EE" w:rsidP="000505EE" w:rsidRDefault="000505EE" w14:paraId="182B9890" w14:textId="181B5571">
      <w:pPr>
        <w:rPr>
          <w:rFonts w:ascii="Times New Roman" w:hAnsi="Times New Roman" w:cs="Times New Roman"/>
          <w:sz w:val="24"/>
          <w:szCs w:val="24"/>
          <w:lang w:val="hr-HR"/>
        </w:rPr>
      </w:pPr>
      <w:r w:rsidRPr="3A5E9AED" w:rsidR="000505EE">
        <w:rPr>
          <w:rFonts w:ascii="Times New Roman" w:hAnsi="Times New Roman" w:cs="Times New Roman"/>
          <w:sz w:val="24"/>
          <w:szCs w:val="24"/>
          <w:lang w:val="hr-HR"/>
        </w:rPr>
        <w:t>Rashodi na ovoj aktivnosti financirani iz izvora 561 odnose se na rashode znanstveno-istraživačk</w:t>
      </w:r>
      <w:r w:rsidRPr="3A5E9AED" w:rsidR="00F37428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3A5E9AED" w:rsidR="000505EE">
        <w:rPr>
          <w:rFonts w:ascii="Times New Roman" w:hAnsi="Times New Roman" w:cs="Times New Roman"/>
          <w:sz w:val="24"/>
          <w:szCs w:val="24"/>
          <w:lang w:val="hr-HR"/>
        </w:rPr>
        <w:t xml:space="preserve"> laboratorija financiranih iz kategorije prihoda intelektualnog </w:t>
      </w:r>
      <w:r w:rsidRPr="3A5E9AED" w:rsidR="01B45E8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3A5E9AED" w:rsidR="000505EE">
        <w:rPr>
          <w:rFonts w:ascii="Times New Roman" w:hAnsi="Times New Roman" w:cs="Times New Roman"/>
          <w:sz w:val="24"/>
          <w:szCs w:val="24"/>
          <w:lang w:val="hr-HR"/>
        </w:rPr>
        <w:t>utput</w:t>
      </w:r>
      <w:r w:rsidRPr="3A5E9AED" w:rsidR="000505EE">
        <w:rPr>
          <w:rFonts w:ascii="Times New Roman" w:hAnsi="Times New Roman" w:cs="Times New Roman"/>
          <w:sz w:val="24"/>
          <w:szCs w:val="24"/>
          <w:lang w:val="hr-HR"/>
        </w:rPr>
        <w:t>-a.</w:t>
      </w:r>
    </w:p>
    <w:p w:rsidR="00B02440" w:rsidP="000505EE" w:rsidRDefault="00B02440" w14:paraId="1B63C421" w14:textId="7777777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Pr="00D236E6" w:rsidR="00E13D8F" w:rsidP="000505EE" w:rsidRDefault="00E13D8F" w14:paraId="64C169E3" w14:textId="250A70E1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D236E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Rashodi izvora 6</w:t>
      </w:r>
      <w:r w:rsidRPr="00D236E6" w:rsidR="00633F69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 Donacije</w:t>
      </w:r>
      <w:r w:rsidRPr="00D236E6" w:rsidR="00633F69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odnose se na financiranje</w:t>
      </w:r>
      <w:r w:rsidRPr="00D236E6" w:rsidR="001064C5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sljedeće aktivnosti:</w:t>
      </w:r>
    </w:p>
    <w:p w:rsidR="001064C5" w:rsidP="000505EE" w:rsidRDefault="001064C5" w14:paraId="3BA6FCC5" w14:textId="24F8A80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A679088 Redovna djelatnost Sveučilišta u Zagrebu (iz evidencijskih prihoda).</w:t>
      </w:r>
    </w:p>
    <w:p w:rsidR="00C40854" w:rsidP="000505EE" w:rsidRDefault="00C40854" w14:paraId="6AB63BD6" w14:textId="2EEC5DA7">
      <w:pPr>
        <w:rPr>
          <w:rFonts w:ascii="Times New Roman" w:hAnsi="Times New Roman" w:cs="Times New Roman"/>
          <w:sz w:val="24"/>
          <w:szCs w:val="24"/>
          <w:lang w:val="hr-HR"/>
        </w:rPr>
      </w:pPr>
      <w:r w:rsidRPr="3A5E9AED" w:rsidR="00C40854">
        <w:rPr>
          <w:rFonts w:ascii="Times New Roman" w:hAnsi="Times New Roman" w:cs="Times New Roman"/>
          <w:sz w:val="24"/>
          <w:szCs w:val="24"/>
          <w:lang w:val="hr-HR"/>
        </w:rPr>
        <w:t xml:space="preserve">Rashodi </w:t>
      </w:r>
      <w:r w:rsidRPr="3A5E9AED" w:rsidR="00F86A08">
        <w:rPr>
          <w:rFonts w:ascii="Times New Roman" w:hAnsi="Times New Roman" w:cs="Times New Roman"/>
          <w:sz w:val="24"/>
          <w:szCs w:val="24"/>
          <w:lang w:val="hr-HR"/>
        </w:rPr>
        <w:t xml:space="preserve">financirani iz </w:t>
      </w:r>
      <w:r w:rsidRPr="3A5E9AED" w:rsidR="0068763B">
        <w:rPr>
          <w:rFonts w:ascii="Times New Roman" w:hAnsi="Times New Roman" w:cs="Times New Roman"/>
          <w:sz w:val="24"/>
          <w:szCs w:val="24"/>
          <w:lang w:val="hr-HR"/>
        </w:rPr>
        <w:t>izvoru</w:t>
      </w:r>
      <w:r w:rsidRPr="3A5E9AED" w:rsidR="00F86A08">
        <w:rPr>
          <w:rFonts w:ascii="Times New Roman" w:hAnsi="Times New Roman" w:cs="Times New Roman"/>
          <w:sz w:val="24"/>
          <w:szCs w:val="24"/>
          <w:lang w:val="hr-HR"/>
        </w:rPr>
        <w:t xml:space="preserve"> 61</w:t>
      </w:r>
      <w:r w:rsidRPr="3A5E9AED" w:rsidR="0068763B">
        <w:rPr>
          <w:rFonts w:ascii="Times New Roman" w:hAnsi="Times New Roman" w:cs="Times New Roman"/>
          <w:sz w:val="24"/>
          <w:szCs w:val="24"/>
          <w:lang w:val="hr-HR"/>
        </w:rPr>
        <w:t xml:space="preserve"> odnose na </w:t>
      </w:r>
      <w:r w:rsidRPr="3A5E9AED" w:rsidR="005C124F">
        <w:rPr>
          <w:rFonts w:ascii="Times New Roman" w:hAnsi="Times New Roman" w:cs="Times New Roman"/>
          <w:sz w:val="24"/>
          <w:szCs w:val="24"/>
          <w:lang w:val="hr-HR"/>
        </w:rPr>
        <w:t>financiranje redovne djelatnosti fakulteta</w:t>
      </w:r>
      <w:r w:rsidRPr="3A5E9AED" w:rsidR="00F86A08">
        <w:rPr>
          <w:rFonts w:ascii="Times New Roman" w:hAnsi="Times New Roman" w:cs="Times New Roman"/>
          <w:sz w:val="24"/>
          <w:szCs w:val="24"/>
          <w:lang w:val="hr-HR"/>
        </w:rPr>
        <w:t xml:space="preserve"> iz razloga </w:t>
      </w:r>
      <w:r w:rsidRPr="3A5E9AED" w:rsidR="00FE6849">
        <w:rPr>
          <w:rFonts w:ascii="Times New Roman" w:hAnsi="Times New Roman" w:cs="Times New Roman"/>
          <w:sz w:val="24"/>
          <w:szCs w:val="24"/>
          <w:lang w:val="hr-HR"/>
        </w:rPr>
        <w:t>što u travnju nije bilo dovoljno sredstava na izvor</w:t>
      </w:r>
      <w:r w:rsidRPr="3A5E9AED" w:rsidR="2680956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3A5E9AED" w:rsidR="00FE6849">
        <w:rPr>
          <w:rFonts w:ascii="Times New Roman" w:hAnsi="Times New Roman" w:cs="Times New Roman"/>
          <w:sz w:val="24"/>
          <w:szCs w:val="24"/>
          <w:lang w:val="hr-HR"/>
        </w:rPr>
        <w:t xml:space="preserve"> 43</w:t>
      </w:r>
      <w:r w:rsidRPr="3A5E9AED" w:rsidR="003774E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3A5E9AED" w:rsidR="00BF10BD">
        <w:rPr>
          <w:rFonts w:ascii="Times New Roman" w:hAnsi="Times New Roman" w:cs="Times New Roman"/>
          <w:sz w:val="24"/>
          <w:szCs w:val="24"/>
          <w:lang w:val="hr-HR"/>
        </w:rPr>
        <w:t xml:space="preserve"> kako bi se podmirili svi troškovi redovne djelatnosti</w:t>
      </w:r>
      <w:r w:rsidRPr="3A5E9AED" w:rsidR="00177D4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774E3" w:rsidP="000505EE" w:rsidRDefault="003774E3" w14:paraId="37B2518B" w14:textId="45CC5A2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na izvoru 61 nalaze sredstva </w:t>
      </w:r>
      <w:r w:rsidRPr="001A7406">
        <w:rPr>
          <w:rFonts w:ascii="Times New Roman" w:hAnsi="Times New Roman" w:cs="Times New Roman"/>
          <w:sz w:val="24"/>
          <w:szCs w:val="24"/>
          <w:u w:val="single"/>
          <w:lang w:val="hr-HR"/>
        </w:rPr>
        <w:t>refundirana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 projekta Cekom </w:t>
      </w:r>
      <w:r w:rsidR="001A7406">
        <w:rPr>
          <w:rFonts w:ascii="Times New Roman" w:hAnsi="Times New Roman" w:cs="Times New Roman"/>
          <w:sz w:val="24"/>
          <w:szCs w:val="24"/>
          <w:lang w:val="hr-HR"/>
        </w:rPr>
        <w:t>ista su na raspolaganju fakultetu</w:t>
      </w:r>
      <w:r w:rsidR="009359A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360"/>
        <w:gridCol w:w="1886"/>
        <w:gridCol w:w="1692"/>
        <w:gridCol w:w="1422"/>
      </w:tblGrid>
      <w:tr w:rsidRPr="004E58D1" w:rsidR="004E58D1" w:rsidTr="00CB00C9" w14:paraId="5E54A7E9" w14:textId="77777777">
        <w:trPr>
          <w:trHeight w:val="31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56A9AC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PRIJENOS SREDSTAVA IZ PRETHODNE I U SLJEDEĆU GODINU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463E47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Pr="004E58D1" w:rsidR="004E58D1" w:rsidTr="00CB00C9" w14:paraId="62672EAC" w14:textId="77777777">
        <w:trPr>
          <w:trHeight w:val="315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7D4CEF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943565" w14:paraId="0B7E2E24" w14:textId="0BD41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Izvršenje</w:t>
            </w:r>
            <w:r w:rsidR="008741D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I-VI 2022.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CB00C9" w:rsidP="00CB00C9" w:rsidRDefault="008741D8" w14:paraId="02BCBF46" w14:textId="53193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Plan</w:t>
            </w:r>
            <w:r w:rsidR="00CB00C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2023. 2023.</w:t>
            </w:r>
            <w:r w:rsidR="002820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CB00C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rebalans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CB00C9" w14:paraId="1E0289A5" w14:textId="11DDB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Izvršenje</w:t>
            </w:r>
            <w:r w:rsidR="002820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I-VI 2023.</w:t>
            </w:r>
          </w:p>
        </w:tc>
      </w:tr>
      <w:tr w:rsidRPr="004E58D1" w:rsidR="004E58D1" w:rsidTr="00692F17" w14:paraId="7E924AE4" w14:textId="77777777">
        <w:trPr>
          <w:trHeight w:val="630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E58D1" w:rsidR="004E58D1" w:rsidP="004E58D1" w:rsidRDefault="004E58D1" w14:paraId="2B766204" w14:textId="32D297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PRIJENOS SREDSTAVA IZ PRETHODNE</w:t>
            </w:r>
            <w:r w:rsidR="005724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GODINE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E58D1" w:rsidR="004E58D1" w:rsidP="004E58D1" w:rsidRDefault="00C42E2C" w14:paraId="779AEBA5" w14:textId="67093B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1.301.708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0C4293" w14:paraId="0D4F21FD" w14:textId="338E4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906.571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DC72FA" w14:paraId="2FD7A2EE" w14:textId="213E99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1.225.637</w:t>
            </w:r>
          </w:p>
        </w:tc>
      </w:tr>
      <w:tr w:rsidRPr="004E58D1" w:rsidR="004E58D1" w:rsidTr="00CB00C9" w14:paraId="714A6DB9" w14:textId="77777777">
        <w:trPr>
          <w:trHeight w:val="630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E58D1" w:rsidR="004E58D1" w:rsidP="004E58D1" w:rsidRDefault="004E58D1" w14:paraId="4D5003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SLJEDEĆU</w:t>
            </w: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br/>
            </w: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GODINU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1F0C49" w14:paraId="11954EBA" w14:textId="46192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-1.068.849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27F9F67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-1.190.656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3B70CBE2" w14:textId="07A90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-</w:t>
            </w:r>
            <w:r w:rsidR="00DC72F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1.021.369</w:t>
            </w:r>
          </w:p>
        </w:tc>
      </w:tr>
      <w:tr w:rsidRPr="004E58D1" w:rsidR="004E58D1" w:rsidTr="00CB00C9" w14:paraId="319D38E8" w14:textId="77777777">
        <w:trPr>
          <w:trHeight w:val="315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4E58D1" w14:paraId="4F603D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NETO FINANCIRANJE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1F0C49" w14:paraId="3A15FC9F" w14:textId="67074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232.859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DC72FA" w14:paraId="78892D3C" w14:textId="51083F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-284.085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58D1" w:rsidR="004E58D1" w:rsidP="004E58D1" w:rsidRDefault="00DC72FA" w14:paraId="41994FF5" w14:textId="68485C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204.268</w:t>
            </w:r>
          </w:p>
        </w:tc>
      </w:tr>
    </w:tbl>
    <w:p w:rsidR="00754699" w:rsidP="00754699" w:rsidRDefault="00754699" w14:paraId="64F10257" w14:textId="2F273CD0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Pr="004E58D1" w:rsidR="004E58D1" w:rsidTr="3A5E9AED" w14:paraId="62336DD0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095A2468" w14:textId="61B0C5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Donos sredstava na izvoru 31 odnosi se na višak kumuliranih neutrošenih prihoda vlastite djelatnosti. Prihodi su na raspolaganju u sljedećim godinama.</w:t>
            </w:r>
          </w:p>
        </w:tc>
      </w:tr>
      <w:tr w:rsidRPr="004E58D1" w:rsidR="004E58D1" w:rsidTr="3A5E9AED" w14:paraId="6D09E987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6A08C2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Donos sredstava na izvoru 43 odnosi se na višak kumuliranih neutrošenih prihoda od školarina iz ranijih godina. Prihodi su na raspolaganju u sljedećim godinama.</w:t>
            </w:r>
          </w:p>
        </w:tc>
      </w:tr>
      <w:tr w:rsidRPr="004E58D1" w:rsidR="004E58D1" w:rsidTr="3A5E9AED" w14:paraId="28E2EC35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3050DAB4" w14:textId="110D0B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Donos sredstava na izvoru 51 odnosi se na prihode uplaćene po EU projektima. Voditelji projekata troše sredstva u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sljedećim</w:t>
            </w: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godinama do završetka projekta.</w:t>
            </w:r>
          </w:p>
        </w:tc>
      </w:tr>
      <w:tr w:rsidRPr="004E58D1" w:rsidR="004E58D1" w:rsidTr="3A5E9AED" w14:paraId="39170FB8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248C654D" w14:textId="34D93C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3A5E9AED" w:rsidR="798A0D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 xml:space="preserve">Donos sredstava na izvoru 561 odnosi se na neutrošene prihode projekta: Razvoj i izvedba poslijediplomskog specijalističkog stručnog studija </w:t>
            </w:r>
            <w:r w:rsidRPr="3A5E9AED" w:rsidR="199D84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prevencije i rehabilitacije sportskih ozljeda.</w:t>
            </w:r>
          </w:p>
        </w:tc>
      </w:tr>
      <w:tr w:rsidRPr="004E58D1" w:rsidR="004E58D1" w:rsidTr="3A5E9AED" w14:paraId="7FCD539E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44C2CA07" w14:textId="19BA8E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3A5E9AED" w:rsidR="798A0D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Donos sredstava na izvoru 61 odnosi se na prihode ostvarene kao refundacija sredstava projekta: Centar kompetencija u molekularnoj di</w:t>
            </w:r>
            <w:r w:rsidRPr="3A5E9AED" w:rsidR="31C85C2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j</w:t>
            </w:r>
            <w:r w:rsidRPr="3A5E9AED" w:rsidR="798A0D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agnost</w:t>
            </w:r>
            <w:r w:rsidRPr="3A5E9AED" w:rsidR="73A769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i</w:t>
            </w:r>
            <w:r w:rsidRPr="3A5E9AED" w:rsidR="798A0D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ci (CEKOM) koj</w:t>
            </w:r>
            <w:r w:rsidRPr="3A5E9AED" w:rsidR="111ACEC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hr-HR" w:eastAsia="hr-HR"/>
              </w:rPr>
              <w:t>i je</w:t>
            </w:r>
          </w:p>
        </w:tc>
      </w:tr>
      <w:tr w:rsidRPr="004E58D1" w:rsidR="004E58D1" w:rsidTr="3A5E9AED" w14:paraId="44D2C76B" w14:textId="77777777">
        <w:trPr>
          <w:trHeight w:val="31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E58D1" w:rsidR="004E58D1" w:rsidP="004E58D1" w:rsidRDefault="004E58D1" w14:paraId="030DD5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4E58D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</w:rPr>
              <w:t>fakultet financirao u prethodne dvije godine iz izvora 43 prihoda za posebne namjene. Prihodi su na raspolaganju fakultetu u sljedećim godinama.</w:t>
            </w:r>
          </w:p>
        </w:tc>
      </w:tr>
    </w:tbl>
    <w:p w:rsidR="00885A8C" w:rsidP="00754699" w:rsidRDefault="00885A8C" w14:paraId="3BB87301" w14:textId="24418131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:rsidR="00885A8C" w:rsidP="00754699" w:rsidRDefault="00885A8C" w14:paraId="5B51E4B4" w14:textId="5046932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85A8C">
        <w:rPr>
          <w:rFonts w:ascii="Times New Roman" w:hAnsi="Times New Roman" w:cs="Times New Roman"/>
          <w:sz w:val="24"/>
          <w:szCs w:val="24"/>
          <w:lang w:val="hr-HR"/>
        </w:rPr>
        <w:t xml:space="preserve">U Zagrebu </w:t>
      </w:r>
      <w:r w:rsidR="008346EE">
        <w:rPr>
          <w:rFonts w:ascii="Times New Roman" w:hAnsi="Times New Roman" w:cs="Times New Roman"/>
          <w:sz w:val="24"/>
          <w:szCs w:val="24"/>
          <w:lang w:val="hr-HR"/>
        </w:rPr>
        <w:t>28.08.2023</w:t>
      </w:r>
      <w:r w:rsidR="00405D2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16774" w:rsidP="00754699" w:rsidRDefault="00885A8C" w14:paraId="6CA6209E" w14:textId="6D1C067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Dekan:prof.</w:t>
      </w:r>
      <w:r w:rsidR="00443B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dr.</w:t>
      </w:r>
      <w:r w:rsidR="00443B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sc. Mario Baić</w:t>
      </w:r>
    </w:p>
    <w:sectPr w:rsidR="00F1677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2D"/>
    <w:rsid w:val="0000566E"/>
    <w:rsid w:val="0001114D"/>
    <w:rsid w:val="0002259E"/>
    <w:rsid w:val="0004242C"/>
    <w:rsid w:val="00047A80"/>
    <w:rsid w:val="000505EE"/>
    <w:rsid w:val="00053A2E"/>
    <w:rsid w:val="00056C88"/>
    <w:rsid w:val="00066AF7"/>
    <w:rsid w:val="00070BB5"/>
    <w:rsid w:val="000954C6"/>
    <w:rsid w:val="000A3F80"/>
    <w:rsid w:val="000A583B"/>
    <w:rsid w:val="000A6D80"/>
    <w:rsid w:val="000C4293"/>
    <w:rsid w:val="000D22BE"/>
    <w:rsid w:val="001064C5"/>
    <w:rsid w:val="00125EAA"/>
    <w:rsid w:val="00131938"/>
    <w:rsid w:val="0013708D"/>
    <w:rsid w:val="00137C00"/>
    <w:rsid w:val="00147E41"/>
    <w:rsid w:val="0015353E"/>
    <w:rsid w:val="0016005D"/>
    <w:rsid w:val="00177D48"/>
    <w:rsid w:val="0018224A"/>
    <w:rsid w:val="00182ED9"/>
    <w:rsid w:val="00182F91"/>
    <w:rsid w:val="001A1F50"/>
    <w:rsid w:val="001A2EE2"/>
    <w:rsid w:val="001A7406"/>
    <w:rsid w:val="001D647B"/>
    <w:rsid w:val="001E7E54"/>
    <w:rsid w:val="001F0C49"/>
    <w:rsid w:val="0021252A"/>
    <w:rsid w:val="00220A22"/>
    <w:rsid w:val="00230F64"/>
    <w:rsid w:val="00231953"/>
    <w:rsid w:val="0024485D"/>
    <w:rsid w:val="00251232"/>
    <w:rsid w:val="002662D9"/>
    <w:rsid w:val="0026630F"/>
    <w:rsid w:val="002768D4"/>
    <w:rsid w:val="002820E3"/>
    <w:rsid w:val="002850E4"/>
    <w:rsid w:val="00285B2B"/>
    <w:rsid w:val="0028662F"/>
    <w:rsid w:val="00287ED4"/>
    <w:rsid w:val="00295A93"/>
    <w:rsid w:val="002A0872"/>
    <w:rsid w:val="002B1B36"/>
    <w:rsid w:val="002E5B3F"/>
    <w:rsid w:val="002E74C5"/>
    <w:rsid w:val="00322773"/>
    <w:rsid w:val="00325233"/>
    <w:rsid w:val="00335280"/>
    <w:rsid w:val="00350799"/>
    <w:rsid w:val="00360F62"/>
    <w:rsid w:val="00371950"/>
    <w:rsid w:val="003774E3"/>
    <w:rsid w:val="0038281D"/>
    <w:rsid w:val="00383D94"/>
    <w:rsid w:val="003900E5"/>
    <w:rsid w:val="003921C5"/>
    <w:rsid w:val="00393E91"/>
    <w:rsid w:val="003A17C9"/>
    <w:rsid w:val="003A1E5E"/>
    <w:rsid w:val="003A2097"/>
    <w:rsid w:val="003A53EE"/>
    <w:rsid w:val="003B5C86"/>
    <w:rsid w:val="003C19B0"/>
    <w:rsid w:val="003C3D5F"/>
    <w:rsid w:val="003D2F05"/>
    <w:rsid w:val="003D748F"/>
    <w:rsid w:val="003E428D"/>
    <w:rsid w:val="003F0994"/>
    <w:rsid w:val="00400D4E"/>
    <w:rsid w:val="00402F94"/>
    <w:rsid w:val="00405D2C"/>
    <w:rsid w:val="00407A7D"/>
    <w:rsid w:val="00412DF3"/>
    <w:rsid w:val="00443BA9"/>
    <w:rsid w:val="00443D0F"/>
    <w:rsid w:val="00447590"/>
    <w:rsid w:val="00454C7C"/>
    <w:rsid w:val="00460331"/>
    <w:rsid w:val="00474888"/>
    <w:rsid w:val="00493E0C"/>
    <w:rsid w:val="004B2DFC"/>
    <w:rsid w:val="004B6950"/>
    <w:rsid w:val="004C2805"/>
    <w:rsid w:val="004C36C7"/>
    <w:rsid w:val="004E4FDE"/>
    <w:rsid w:val="004E58D1"/>
    <w:rsid w:val="004F13B3"/>
    <w:rsid w:val="004F150B"/>
    <w:rsid w:val="0051208D"/>
    <w:rsid w:val="00516DCF"/>
    <w:rsid w:val="0052516A"/>
    <w:rsid w:val="00541940"/>
    <w:rsid w:val="00554C65"/>
    <w:rsid w:val="00565F2B"/>
    <w:rsid w:val="0056761C"/>
    <w:rsid w:val="0057246E"/>
    <w:rsid w:val="005738FD"/>
    <w:rsid w:val="00580D0A"/>
    <w:rsid w:val="00584842"/>
    <w:rsid w:val="00591C38"/>
    <w:rsid w:val="00593BAC"/>
    <w:rsid w:val="005A3E2F"/>
    <w:rsid w:val="005A642E"/>
    <w:rsid w:val="005B4C3D"/>
    <w:rsid w:val="005C124F"/>
    <w:rsid w:val="005C1EE8"/>
    <w:rsid w:val="005C6302"/>
    <w:rsid w:val="005C660C"/>
    <w:rsid w:val="005C73D3"/>
    <w:rsid w:val="005D05F5"/>
    <w:rsid w:val="005D3761"/>
    <w:rsid w:val="00600009"/>
    <w:rsid w:val="006000B5"/>
    <w:rsid w:val="00625050"/>
    <w:rsid w:val="006279EF"/>
    <w:rsid w:val="00632FB4"/>
    <w:rsid w:val="00633F69"/>
    <w:rsid w:val="00634157"/>
    <w:rsid w:val="00634F1C"/>
    <w:rsid w:val="00644DB7"/>
    <w:rsid w:val="00653687"/>
    <w:rsid w:val="0065639C"/>
    <w:rsid w:val="00675896"/>
    <w:rsid w:val="00680205"/>
    <w:rsid w:val="00681A5A"/>
    <w:rsid w:val="0068540F"/>
    <w:rsid w:val="0068763B"/>
    <w:rsid w:val="00692F17"/>
    <w:rsid w:val="0069366C"/>
    <w:rsid w:val="006A5602"/>
    <w:rsid w:val="006B5A57"/>
    <w:rsid w:val="006C337E"/>
    <w:rsid w:val="006E0495"/>
    <w:rsid w:val="006E0EAE"/>
    <w:rsid w:val="006E2052"/>
    <w:rsid w:val="006F1F75"/>
    <w:rsid w:val="00703C7B"/>
    <w:rsid w:val="0070732D"/>
    <w:rsid w:val="00710F3D"/>
    <w:rsid w:val="00731DB6"/>
    <w:rsid w:val="00733F3B"/>
    <w:rsid w:val="00744975"/>
    <w:rsid w:val="00747BAB"/>
    <w:rsid w:val="00751915"/>
    <w:rsid w:val="00752106"/>
    <w:rsid w:val="00754699"/>
    <w:rsid w:val="007571B5"/>
    <w:rsid w:val="007627C0"/>
    <w:rsid w:val="00784C06"/>
    <w:rsid w:val="00794310"/>
    <w:rsid w:val="007B4A5E"/>
    <w:rsid w:val="007B6552"/>
    <w:rsid w:val="007C25E9"/>
    <w:rsid w:val="007D64D0"/>
    <w:rsid w:val="007D6DA1"/>
    <w:rsid w:val="007E04E6"/>
    <w:rsid w:val="007F69BA"/>
    <w:rsid w:val="0081428B"/>
    <w:rsid w:val="00815220"/>
    <w:rsid w:val="0082754D"/>
    <w:rsid w:val="008338EE"/>
    <w:rsid w:val="008346EE"/>
    <w:rsid w:val="00856B78"/>
    <w:rsid w:val="00857CA0"/>
    <w:rsid w:val="00863EDF"/>
    <w:rsid w:val="008713FE"/>
    <w:rsid w:val="008741D8"/>
    <w:rsid w:val="00874627"/>
    <w:rsid w:val="008759F9"/>
    <w:rsid w:val="00877CF2"/>
    <w:rsid w:val="00885A8C"/>
    <w:rsid w:val="00886AF7"/>
    <w:rsid w:val="00895C18"/>
    <w:rsid w:val="008A1A83"/>
    <w:rsid w:val="008B3D3D"/>
    <w:rsid w:val="008D241B"/>
    <w:rsid w:val="008F49B9"/>
    <w:rsid w:val="00906AA9"/>
    <w:rsid w:val="00906CD0"/>
    <w:rsid w:val="009078A1"/>
    <w:rsid w:val="009359A8"/>
    <w:rsid w:val="00943565"/>
    <w:rsid w:val="00952771"/>
    <w:rsid w:val="009570AB"/>
    <w:rsid w:val="00994D0E"/>
    <w:rsid w:val="009A22C1"/>
    <w:rsid w:val="009A597B"/>
    <w:rsid w:val="009A5AAD"/>
    <w:rsid w:val="009A76AB"/>
    <w:rsid w:val="009F0CB6"/>
    <w:rsid w:val="009F4BC4"/>
    <w:rsid w:val="00A003BC"/>
    <w:rsid w:val="00A04D7E"/>
    <w:rsid w:val="00A318AC"/>
    <w:rsid w:val="00A32DCF"/>
    <w:rsid w:val="00A5547E"/>
    <w:rsid w:val="00A64656"/>
    <w:rsid w:val="00A76B5B"/>
    <w:rsid w:val="00A945FB"/>
    <w:rsid w:val="00A94DDC"/>
    <w:rsid w:val="00AA21AA"/>
    <w:rsid w:val="00AB2366"/>
    <w:rsid w:val="00AC4405"/>
    <w:rsid w:val="00AD3A39"/>
    <w:rsid w:val="00AE023D"/>
    <w:rsid w:val="00AE3280"/>
    <w:rsid w:val="00AE7359"/>
    <w:rsid w:val="00AF09E1"/>
    <w:rsid w:val="00AF4CAC"/>
    <w:rsid w:val="00B02440"/>
    <w:rsid w:val="00B1121A"/>
    <w:rsid w:val="00B11D12"/>
    <w:rsid w:val="00B17A9C"/>
    <w:rsid w:val="00B32CDF"/>
    <w:rsid w:val="00B34C0F"/>
    <w:rsid w:val="00B411E1"/>
    <w:rsid w:val="00B46D76"/>
    <w:rsid w:val="00B52378"/>
    <w:rsid w:val="00B5346E"/>
    <w:rsid w:val="00B73798"/>
    <w:rsid w:val="00B96422"/>
    <w:rsid w:val="00B97649"/>
    <w:rsid w:val="00BA6B22"/>
    <w:rsid w:val="00BB48F8"/>
    <w:rsid w:val="00BB6152"/>
    <w:rsid w:val="00BB6E54"/>
    <w:rsid w:val="00BC34FC"/>
    <w:rsid w:val="00BD378C"/>
    <w:rsid w:val="00BE1795"/>
    <w:rsid w:val="00BE5B2A"/>
    <w:rsid w:val="00BF10BD"/>
    <w:rsid w:val="00BF3650"/>
    <w:rsid w:val="00BF7193"/>
    <w:rsid w:val="00C05BA5"/>
    <w:rsid w:val="00C07D13"/>
    <w:rsid w:val="00C111E9"/>
    <w:rsid w:val="00C11BA8"/>
    <w:rsid w:val="00C22CA2"/>
    <w:rsid w:val="00C40854"/>
    <w:rsid w:val="00C42E2C"/>
    <w:rsid w:val="00C47907"/>
    <w:rsid w:val="00C51ADB"/>
    <w:rsid w:val="00C9479F"/>
    <w:rsid w:val="00CA5DFA"/>
    <w:rsid w:val="00CB00C9"/>
    <w:rsid w:val="00CB0B41"/>
    <w:rsid w:val="00CE2A57"/>
    <w:rsid w:val="00CE40BA"/>
    <w:rsid w:val="00CF3746"/>
    <w:rsid w:val="00CF4AF1"/>
    <w:rsid w:val="00CF74D1"/>
    <w:rsid w:val="00D0434A"/>
    <w:rsid w:val="00D236E6"/>
    <w:rsid w:val="00D2591B"/>
    <w:rsid w:val="00D32C32"/>
    <w:rsid w:val="00D5121A"/>
    <w:rsid w:val="00D52576"/>
    <w:rsid w:val="00D56EFC"/>
    <w:rsid w:val="00D60FD2"/>
    <w:rsid w:val="00D61E1C"/>
    <w:rsid w:val="00D67EC3"/>
    <w:rsid w:val="00D74844"/>
    <w:rsid w:val="00D81E2D"/>
    <w:rsid w:val="00D91A8B"/>
    <w:rsid w:val="00DA6121"/>
    <w:rsid w:val="00DB12CE"/>
    <w:rsid w:val="00DB2F7C"/>
    <w:rsid w:val="00DC3BD0"/>
    <w:rsid w:val="00DC72FA"/>
    <w:rsid w:val="00DC7E1F"/>
    <w:rsid w:val="00DD4ABC"/>
    <w:rsid w:val="00DD7F01"/>
    <w:rsid w:val="00E07A1A"/>
    <w:rsid w:val="00E13D8F"/>
    <w:rsid w:val="00E26E82"/>
    <w:rsid w:val="00E41EC0"/>
    <w:rsid w:val="00E43551"/>
    <w:rsid w:val="00E5787D"/>
    <w:rsid w:val="00E65EB6"/>
    <w:rsid w:val="00E90059"/>
    <w:rsid w:val="00E96D40"/>
    <w:rsid w:val="00ED0029"/>
    <w:rsid w:val="00EE4604"/>
    <w:rsid w:val="00EE4B9B"/>
    <w:rsid w:val="00F04B87"/>
    <w:rsid w:val="00F16774"/>
    <w:rsid w:val="00F21C84"/>
    <w:rsid w:val="00F37428"/>
    <w:rsid w:val="00F438DF"/>
    <w:rsid w:val="00F47BD5"/>
    <w:rsid w:val="00F535F4"/>
    <w:rsid w:val="00F655A3"/>
    <w:rsid w:val="00F73220"/>
    <w:rsid w:val="00F755CB"/>
    <w:rsid w:val="00F75FA6"/>
    <w:rsid w:val="00F86A08"/>
    <w:rsid w:val="00F950A5"/>
    <w:rsid w:val="00F95E67"/>
    <w:rsid w:val="00F962A5"/>
    <w:rsid w:val="00FB6BBE"/>
    <w:rsid w:val="00FC47D9"/>
    <w:rsid w:val="00FD0664"/>
    <w:rsid w:val="00FE6849"/>
    <w:rsid w:val="01B45E82"/>
    <w:rsid w:val="023103A2"/>
    <w:rsid w:val="0939A773"/>
    <w:rsid w:val="111ACEC0"/>
    <w:rsid w:val="14EDE9E4"/>
    <w:rsid w:val="199D84BF"/>
    <w:rsid w:val="1D975644"/>
    <w:rsid w:val="2019FF03"/>
    <w:rsid w:val="2099A757"/>
    <w:rsid w:val="26809567"/>
    <w:rsid w:val="31C85C27"/>
    <w:rsid w:val="38C2CA8C"/>
    <w:rsid w:val="3A5E9AED"/>
    <w:rsid w:val="3B20C39D"/>
    <w:rsid w:val="4549BA0D"/>
    <w:rsid w:val="4CEB29AE"/>
    <w:rsid w:val="4F358A59"/>
    <w:rsid w:val="561CD37B"/>
    <w:rsid w:val="5A320186"/>
    <w:rsid w:val="5FED4074"/>
    <w:rsid w:val="73A769B1"/>
    <w:rsid w:val="798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832"/>
  <w15:chartTrackingRefBased/>
  <w15:docId w15:val="{7A1A94E7-7B2D-4EDF-AC34-4EC27CDA7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77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677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Calendar2" w:customStyle="1">
    <w:name w:val="Calendar 2"/>
    <w:basedOn w:val="TableNormal"/>
    <w:uiPriority w:val="99"/>
    <w:qFormat/>
    <w:rsid w:val="008713FE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color="9CC2E5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733F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733F3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1E37-1E56-43CA-93C3-1ECB432263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 Mazalović</dc:creator>
  <keywords/>
  <dc:description/>
  <lastModifiedBy>Gordana Mazalović</lastModifiedBy>
  <revision>260</revision>
  <lastPrinted>2023-08-28T10:57:00.0000000Z</lastPrinted>
  <dcterms:created xsi:type="dcterms:W3CDTF">2023-08-25T10:54:00.0000000Z</dcterms:created>
  <dcterms:modified xsi:type="dcterms:W3CDTF">2023-09-24T17:53:22.5132521Z</dcterms:modified>
</coreProperties>
</file>